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0B" w:rsidRDefault="0025710B" w:rsidP="0025710B">
      <w:pPr>
        <w:spacing w:after="0" w:line="360" w:lineRule="auto"/>
        <w:rPr>
          <w:rFonts w:ascii="Times New Roman" w:hAnsi="Times New Roman" w:cs="Times New Roman"/>
          <w:b/>
          <w:sz w:val="24"/>
          <w:szCs w:val="24"/>
        </w:rPr>
      </w:pPr>
      <w:r w:rsidRPr="00055077">
        <w:rPr>
          <w:rFonts w:ascii="Times New Roman" w:hAnsi="Times New Roman" w:cs="Times New Roman"/>
          <w:b/>
          <w:sz w:val="24"/>
          <w:szCs w:val="24"/>
        </w:rPr>
        <w:t>Tendências temáticas e metodológicas da enfermagem brasileira na produção de conhecimento em emergência</w:t>
      </w:r>
    </w:p>
    <w:p w:rsidR="0025710B" w:rsidRDefault="0025710B" w:rsidP="0025710B">
      <w:pPr>
        <w:spacing w:after="0" w:line="360" w:lineRule="auto"/>
        <w:rPr>
          <w:rFonts w:ascii="Times New Roman" w:hAnsi="Times New Roman" w:cs="Times New Roman"/>
          <w:b/>
          <w:sz w:val="24"/>
          <w:szCs w:val="24"/>
        </w:rPr>
      </w:pPr>
    </w:p>
    <w:p w:rsidR="0025710B" w:rsidRPr="000C16AA" w:rsidRDefault="0025710B" w:rsidP="0025710B">
      <w:pPr>
        <w:spacing w:line="360" w:lineRule="auto"/>
        <w:rPr>
          <w:rFonts w:ascii="Times New Roman" w:hAnsi="Times New Roman" w:cs="Times New Roman"/>
          <w:sz w:val="24"/>
          <w:szCs w:val="24"/>
          <w:lang w:val="en-US"/>
        </w:rPr>
      </w:pPr>
      <w:r w:rsidRPr="000C16AA">
        <w:rPr>
          <w:rFonts w:ascii="Times New Roman" w:hAnsi="Times New Roman" w:cs="Times New Roman"/>
          <w:sz w:val="24"/>
          <w:szCs w:val="24"/>
          <w:lang w:val="en-US"/>
        </w:rPr>
        <w:t>Thematic and methodological trends of Brazilian nurse on the production of the Knowledge on emergency.</w:t>
      </w:r>
    </w:p>
    <w:p w:rsidR="0025710B" w:rsidRPr="00C15362" w:rsidRDefault="0025710B" w:rsidP="0025710B">
      <w:pPr>
        <w:spacing w:line="360" w:lineRule="auto"/>
        <w:rPr>
          <w:rFonts w:ascii="Times New Roman" w:hAnsi="Times New Roman" w:cs="Times New Roman"/>
          <w:sz w:val="24"/>
          <w:szCs w:val="24"/>
          <w:lang w:val="es-ES"/>
        </w:rPr>
      </w:pPr>
      <w:r w:rsidRPr="00C15362">
        <w:rPr>
          <w:rFonts w:ascii="Times New Roman" w:hAnsi="Times New Roman" w:cs="Times New Roman"/>
          <w:sz w:val="24"/>
          <w:szCs w:val="24"/>
          <w:lang w:val="es-ES"/>
        </w:rPr>
        <w:t xml:space="preserve">Tendencias temáticas y metodológicas de la </w:t>
      </w:r>
      <w:proofErr w:type="spellStart"/>
      <w:r w:rsidRPr="00C15362">
        <w:rPr>
          <w:rFonts w:ascii="Times New Roman" w:hAnsi="Times New Roman" w:cs="Times New Roman"/>
          <w:sz w:val="24"/>
          <w:szCs w:val="24"/>
          <w:lang w:val="es-ES"/>
        </w:rPr>
        <w:t>enfermaria</w:t>
      </w:r>
      <w:proofErr w:type="spellEnd"/>
      <w:r w:rsidRPr="00C15362">
        <w:rPr>
          <w:rFonts w:ascii="Times New Roman" w:hAnsi="Times New Roman" w:cs="Times New Roman"/>
          <w:sz w:val="24"/>
          <w:szCs w:val="24"/>
          <w:lang w:val="es-ES"/>
        </w:rPr>
        <w:t xml:space="preserve"> </w:t>
      </w:r>
      <w:proofErr w:type="spellStart"/>
      <w:r w:rsidRPr="00C15362">
        <w:rPr>
          <w:rFonts w:ascii="Times New Roman" w:hAnsi="Times New Roman" w:cs="Times New Roman"/>
          <w:sz w:val="24"/>
          <w:szCs w:val="24"/>
          <w:lang w:val="es-ES"/>
        </w:rPr>
        <w:t>brasilenã</w:t>
      </w:r>
      <w:proofErr w:type="spellEnd"/>
      <w:r w:rsidRPr="00C15362">
        <w:rPr>
          <w:rFonts w:ascii="Times New Roman" w:hAnsi="Times New Roman" w:cs="Times New Roman"/>
          <w:sz w:val="24"/>
          <w:szCs w:val="24"/>
          <w:lang w:val="es-ES"/>
        </w:rPr>
        <w:t xml:space="preserve"> en la producción de </w:t>
      </w:r>
      <w:proofErr w:type="spellStart"/>
      <w:r w:rsidRPr="00C15362">
        <w:rPr>
          <w:rFonts w:ascii="Times New Roman" w:hAnsi="Times New Roman" w:cs="Times New Roman"/>
          <w:sz w:val="24"/>
          <w:szCs w:val="24"/>
          <w:lang w:val="es-ES"/>
        </w:rPr>
        <w:t>conocimento</w:t>
      </w:r>
      <w:proofErr w:type="spellEnd"/>
      <w:r w:rsidRPr="00C15362">
        <w:rPr>
          <w:rFonts w:ascii="Times New Roman" w:hAnsi="Times New Roman" w:cs="Times New Roman"/>
          <w:sz w:val="24"/>
          <w:szCs w:val="24"/>
          <w:lang w:val="es-ES"/>
        </w:rPr>
        <w:t xml:space="preserve"> de </w:t>
      </w:r>
      <w:proofErr w:type="spellStart"/>
      <w:r w:rsidRPr="00C15362">
        <w:rPr>
          <w:rFonts w:ascii="Times New Roman" w:hAnsi="Times New Roman" w:cs="Times New Roman"/>
          <w:sz w:val="24"/>
          <w:szCs w:val="24"/>
          <w:lang w:val="es-ES"/>
        </w:rPr>
        <w:t>emergência</w:t>
      </w:r>
      <w:proofErr w:type="spellEnd"/>
    </w:p>
    <w:p w:rsidR="009F0601" w:rsidRDefault="009F0601"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37EFB" w:rsidRPr="00963449" w:rsidRDefault="00437EFB" w:rsidP="00ED0A6F">
      <w:pPr>
        <w:spacing w:after="0" w:line="360" w:lineRule="auto"/>
        <w:rPr>
          <w:rFonts w:ascii="Times New Roman" w:hAnsi="Times New Roman" w:cs="Times New Roman"/>
          <w:sz w:val="24"/>
          <w:szCs w:val="24"/>
          <w:vertAlign w:val="superscript"/>
        </w:rPr>
      </w:pPr>
      <w:r w:rsidRPr="00963449">
        <w:rPr>
          <w:rFonts w:ascii="Times New Roman" w:hAnsi="Times New Roman" w:cs="Times New Roman"/>
          <w:sz w:val="24"/>
          <w:szCs w:val="24"/>
        </w:rPr>
        <w:t>Maicon Costa de Morais</w:t>
      </w:r>
      <w:r w:rsidRPr="00963449">
        <w:rPr>
          <w:rFonts w:ascii="Times New Roman" w:hAnsi="Times New Roman" w:cs="Times New Roman"/>
          <w:sz w:val="24"/>
          <w:szCs w:val="24"/>
          <w:vertAlign w:val="superscript"/>
        </w:rPr>
        <w:t>1</w:t>
      </w:r>
    </w:p>
    <w:p w:rsidR="00437EFB" w:rsidRPr="00270930" w:rsidRDefault="00437EFB" w:rsidP="00ED0A6F">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Carla de Souza C</w:t>
      </w:r>
      <w:r w:rsidRPr="00270930">
        <w:rPr>
          <w:rFonts w:ascii="Times New Roman" w:hAnsi="Times New Roman" w:cs="Times New Roman"/>
          <w:sz w:val="24"/>
          <w:szCs w:val="24"/>
        </w:rPr>
        <w:t>outo</w:t>
      </w:r>
      <w:r>
        <w:rPr>
          <w:rFonts w:ascii="Times New Roman" w:hAnsi="Times New Roman" w:cs="Times New Roman"/>
          <w:sz w:val="24"/>
          <w:szCs w:val="24"/>
          <w:vertAlign w:val="superscript"/>
        </w:rPr>
        <w:t>2</w:t>
      </w:r>
    </w:p>
    <w:p w:rsidR="00437EFB" w:rsidRDefault="00437EFB" w:rsidP="00ED0A6F">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Paulo Sergio da Silva M</w:t>
      </w:r>
      <w:r w:rsidRPr="00270930">
        <w:rPr>
          <w:rFonts w:ascii="Times New Roman" w:hAnsi="Times New Roman" w:cs="Times New Roman"/>
          <w:sz w:val="24"/>
          <w:szCs w:val="24"/>
        </w:rPr>
        <w:t>arques</w:t>
      </w:r>
      <w:r w:rsidRPr="00270930">
        <w:rPr>
          <w:rFonts w:ascii="Times New Roman" w:hAnsi="Times New Roman" w:cs="Times New Roman"/>
          <w:sz w:val="24"/>
          <w:szCs w:val="24"/>
          <w:vertAlign w:val="superscript"/>
        </w:rPr>
        <w:t>3</w:t>
      </w:r>
    </w:p>
    <w:p w:rsidR="00437EFB" w:rsidRPr="005F2382" w:rsidRDefault="00437EFB" w:rsidP="00ED0A6F">
      <w:pPr>
        <w:spacing w:after="0" w:line="360" w:lineRule="auto"/>
        <w:rPr>
          <w:rFonts w:ascii="Times New Roman" w:hAnsi="Times New Roman" w:cs="Times New Roman"/>
          <w:sz w:val="24"/>
          <w:szCs w:val="24"/>
          <w:vertAlign w:val="superscript"/>
        </w:rPr>
      </w:pPr>
      <w:proofErr w:type="spellStart"/>
      <w:r>
        <w:rPr>
          <w:rFonts w:ascii="Times New Roman" w:hAnsi="Times New Roman" w:cs="Times New Roman"/>
          <w:sz w:val="24"/>
          <w:szCs w:val="24"/>
        </w:rPr>
        <w:t>Rayane</w:t>
      </w:r>
      <w:proofErr w:type="spellEnd"/>
      <w:r>
        <w:rPr>
          <w:rFonts w:ascii="Times New Roman" w:hAnsi="Times New Roman" w:cs="Times New Roman"/>
          <w:sz w:val="24"/>
          <w:szCs w:val="24"/>
        </w:rPr>
        <w:t xml:space="preserve"> Menezes Coelho P</w:t>
      </w:r>
      <w:r w:rsidRPr="005F2382">
        <w:rPr>
          <w:rFonts w:ascii="Times New Roman" w:hAnsi="Times New Roman" w:cs="Times New Roman"/>
          <w:sz w:val="24"/>
          <w:szCs w:val="24"/>
        </w:rPr>
        <w:t>ereria</w:t>
      </w:r>
      <w:r>
        <w:rPr>
          <w:rFonts w:ascii="Times New Roman" w:hAnsi="Times New Roman" w:cs="Times New Roman"/>
          <w:sz w:val="24"/>
          <w:szCs w:val="24"/>
          <w:vertAlign w:val="superscript"/>
        </w:rPr>
        <w:t>4</w:t>
      </w:r>
    </w:p>
    <w:p w:rsidR="00437EFB" w:rsidRDefault="00437EFB" w:rsidP="00ED0A6F">
      <w:pPr>
        <w:spacing w:after="0" w:line="360" w:lineRule="auto"/>
        <w:rPr>
          <w:rFonts w:ascii="Times New Roman" w:hAnsi="Times New Roman" w:cs="Times New Roman"/>
          <w:sz w:val="24"/>
          <w:szCs w:val="24"/>
          <w:vertAlign w:val="superscript"/>
        </w:rPr>
      </w:pPr>
      <w:r>
        <w:rPr>
          <w:rFonts w:ascii="Times New Roman" w:hAnsi="Times New Roman" w:cs="Times New Roman"/>
          <w:sz w:val="24"/>
          <w:szCs w:val="24"/>
        </w:rPr>
        <w:t>Wanderson Alves R</w:t>
      </w:r>
      <w:r w:rsidRPr="00270930">
        <w:rPr>
          <w:rFonts w:ascii="Times New Roman" w:hAnsi="Times New Roman" w:cs="Times New Roman"/>
          <w:sz w:val="24"/>
          <w:szCs w:val="24"/>
        </w:rPr>
        <w:t>ibeiro</w:t>
      </w:r>
      <w:r>
        <w:rPr>
          <w:rFonts w:ascii="Times New Roman" w:hAnsi="Times New Roman" w:cs="Times New Roman"/>
          <w:sz w:val="24"/>
          <w:szCs w:val="24"/>
          <w:vertAlign w:val="superscript"/>
        </w:rPr>
        <w:t>5</w:t>
      </w:r>
    </w:p>
    <w:p w:rsidR="00437EFB" w:rsidRDefault="00437EFB" w:rsidP="00ED0A6F">
      <w:pPr>
        <w:spacing w:after="0" w:line="360" w:lineRule="auto"/>
        <w:rPr>
          <w:rFonts w:ascii="Times New Roman" w:hAnsi="Times New Roman" w:cs="Times New Roman"/>
          <w:b/>
          <w:sz w:val="24"/>
          <w:szCs w:val="24"/>
        </w:rPr>
      </w:pPr>
      <w:r>
        <w:rPr>
          <w:rFonts w:ascii="Times New Roman" w:hAnsi="Times New Roman" w:cs="Times New Roman"/>
          <w:sz w:val="24"/>
          <w:szCs w:val="24"/>
        </w:rPr>
        <w:t>Rafael Oliveira Pitta L</w:t>
      </w:r>
      <w:r w:rsidRPr="00270930">
        <w:rPr>
          <w:rFonts w:ascii="Times New Roman" w:hAnsi="Times New Roman" w:cs="Times New Roman"/>
          <w:sz w:val="24"/>
          <w:szCs w:val="24"/>
        </w:rPr>
        <w:t>opes</w:t>
      </w:r>
      <w:r>
        <w:rPr>
          <w:rFonts w:ascii="Times New Roman" w:hAnsi="Times New Roman" w:cs="Times New Roman"/>
          <w:sz w:val="24"/>
          <w:szCs w:val="24"/>
          <w:vertAlign w:val="superscript"/>
        </w:rPr>
        <w:t>6</w:t>
      </w:r>
    </w:p>
    <w:p w:rsidR="00437EFB" w:rsidRDefault="00437EFB"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E58E0" w:rsidRDefault="004E58E0"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E58E0" w:rsidRDefault="004E58E0"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E58E0" w:rsidRDefault="004E58E0"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E58E0" w:rsidRDefault="004E58E0"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E58E0" w:rsidRDefault="004E58E0"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E58E0" w:rsidRDefault="004E58E0"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37EFB" w:rsidRDefault="00437EFB"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437EFB" w:rsidRDefault="00437EFB" w:rsidP="0025710B">
      <w:pPr>
        <w:autoSpaceDE w:val="0"/>
        <w:autoSpaceDN w:val="0"/>
        <w:adjustRightInd w:val="0"/>
        <w:spacing w:after="0" w:line="240" w:lineRule="auto"/>
        <w:jc w:val="both"/>
        <w:rPr>
          <w:rFonts w:ascii="Times New Roman" w:hAnsi="Times New Roman" w:cs="Times New Roman"/>
          <w:b/>
          <w:bCs/>
          <w:sz w:val="24"/>
          <w:szCs w:val="24"/>
          <w:lang w:val="es-ES"/>
        </w:rPr>
      </w:pPr>
    </w:p>
    <w:p w:rsidR="00900FB1" w:rsidRDefault="00900FB1" w:rsidP="00900FB1">
      <w:pPr>
        <w:pStyle w:val="PargrafodaLista"/>
        <w:numPr>
          <w:ilvl w:val="0"/>
          <w:numId w:val="3"/>
        </w:numPr>
        <w:spacing w:after="160" w:line="259" w:lineRule="auto"/>
        <w:ind w:left="426"/>
        <w:jc w:val="both"/>
        <w:rPr>
          <w:rFonts w:ascii="Times New Roman" w:hAnsi="Times New Roman"/>
          <w:sz w:val="20"/>
          <w:szCs w:val="20"/>
        </w:rPr>
      </w:pPr>
      <w:r w:rsidRPr="00900FB1">
        <w:rPr>
          <w:rFonts w:ascii="Times New Roman" w:hAnsi="Times New Roman" w:cs="Times New Roman"/>
          <w:sz w:val="20"/>
          <w:szCs w:val="20"/>
        </w:rPr>
        <w:t>Enfermeiro. Pós-Graduando em Enfermagem em Terapia Intensiva e Emergência, CELSO LISBOA. Pós-Graduando em Enfermagem em UTI Neonatal e Pediátrica, FAVENI</w:t>
      </w:r>
      <w:r w:rsidRPr="00900FB1">
        <w:rPr>
          <w:rFonts w:ascii="Times New Roman" w:hAnsi="Times New Roman" w:cs="Times New Roman"/>
          <w:sz w:val="20"/>
          <w:szCs w:val="20"/>
        </w:rPr>
        <w:t xml:space="preserve">, </w:t>
      </w:r>
      <w:r w:rsidRPr="00900FB1">
        <w:rPr>
          <w:rFonts w:ascii="Times New Roman" w:hAnsi="Times New Roman"/>
          <w:sz w:val="20"/>
          <w:szCs w:val="20"/>
        </w:rPr>
        <w:t>Brasil.</w:t>
      </w:r>
    </w:p>
    <w:p w:rsidR="00900FB1" w:rsidRDefault="00900FB1" w:rsidP="00900FB1">
      <w:pPr>
        <w:pStyle w:val="PargrafodaLista"/>
        <w:numPr>
          <w:ilvl w:val="0"/>
          <w:numId w:val="3"/>
        </w:numPr>
        <w:spacing w:after="160" w:line="259" w:lineRule="auto"/>
        <w:ind w:left="426"/>
        <w:jc w:val="both"/>
        <w:rPr>
          <w:rFonts w:ascii="Times New Roman" w:hAnsi="Times New Roman"/>
          <w:sz w:val="20"/>
          <w:szCs w:val="20"/>
        </w:rPr>
      </w:pPr>
      <w:r w:rsidRPr="00900FB1">
        <w:rPr>
          <w:rFonts w:ascii="Times New Roman" w:hAnsi="Times New Roman" w:cs="Times New Roman"/>
          <w:sz w:val="20"/>
          <w:szCs w:val="20"/>
        </w:rPr>
        <w:t>Enfermeira. Pós-Graduanda em Saúde Pública com ênfase em Estratégia Saúde da Família e Pós-Graduanda em Saúde Mental com ênfase em Psiquiatria FAVENI</w:t>
      </w:r>
      <w:r w:rsidRPr="00900FB1">
        <w:rPr>
          <w:rFonts w:ascii="Times New Roman" w:hAnsi="Times New Roman"/>
          <w:sz w:val="20"/>
          <w:szCs w:val="20"/>
        </w:rPr>
        <w:t>, Brasil.</w:t>
      </w:r>
      <w:r w:rsidRPr="00900FB1">
        <w:rPr>
          <w:rFonts w:ascii="Times New Roman" w:hAnsi="Times New Roman"/>
          <w:sz w:val="20"/>
          <w:szCs w:val="20"/>
        </w:rPr>
        <w:t xml:space="preserve"> </w:t>
      </w:r>
    </w:p>
    <w:p w:rsidR="00900FB1" w:rsidRPr="00900FB1" w:rsidRDefault="00900FB1" w:rsidP="00900FB1">
      <w:pPr>
        <w:pStyle w:val="PargrafodaLista"/>
        <w:numPr>
          <w:ilvl w:val="0"/>
          <w:numId w:val="3"/>
        </w:numPr>
        <w:spacing w:after="160" w:line="259" w:lineRule="auto"/>
        <w:ind w:left="426"/>
        <w:jc w:val="both"/>
        <w:rPr>
          <w:rFonts w:ascii="Times New Roman" w:hAnsi="Times New Roman"/>
          <w:sz w:val="20"/>
          <w:szCs w:val="20"/>
        </w:rPr>
      </w:pPr>
      <w:r w:rsidRPr="00900FB1">
        <w:rPr>
          <w:rFonts w:ascii="Times New Roman" w:hAnsi="Times New Roman" w:cs="Times New Roman"/>
          <w:sz w:val="20"/>
          <w:szCs w:val="20"/>
        </w:rPr>
        <w:t xml:space="preserve">Enfermeiro. </w:t>
      </w:r>
    </w:p>
    <w:p w:rsidR="00900FB1" w:rsidRDefault="00900FB1" w:rsidP="00900FB1">
      <w:pPr>
        <w:pStyle w:val="PargrafodaLista"/>
        <w:numPr>
          <w:ilvl w:val="0"/>
          <w:numId w:val="3"/>
        </w:numPr>
        <w:spacing w:after="160" w:line="259" w:lineRule="auto"/>
        <w:ind w:left="426"/>
        <w:jc w:val="both"/>
        <w:rPr>
          <w:rFonts w:ascii="Times New Roman" w:hAnsi="Times New Roman"/>
          <w:sz w:val="20"/>
          <w:szCs w:val="20"/>
        </w:rPr>
      </w:pPr>
      <w:r w:rsidRPr="00900FB1">
        <w:rPr>
          <w:rFonts w:ascii="Times New Roman" w:hAnsi="Times New Roman" w:cs="Times New Roman"/>
          <w:sz w:val="20"/>
          <w:szCs w:val="20"/>
        </w:rPr>
        <w:t xml:space="preserve">Enfermeira. Pós-Graduanda em Auditoria em Enfermagem pela </w:t>
      </w:r>
      <w:proofErr w:type="spellStart"/>
      <w:r w:rsidRPr="00900FB1">
        <w:rPr>
          <w:rFonts w:ascii="Times New Roman" w:hAnsi="Times New Roman" w:cs="Times New Roman"/>
          <w:sz w:val="20"/>
          <w:szCs w:val="20"/>
        </w:rPr>
        <w:t>Gradua</w:t>
      </w:r>
      <w:r w:rsidRPr="00900FB1">
        <w:rPr>
          <w:rFonts w:ascii="Times New Roman" w:hAnsi="Times New Roman" w:cs="Times New Roman"/>
          <w:sz w:val="20"/>
          <w:szCs w:val="20"/>
        </w:rPr>
        <w:t>rte</w:t>
      </w:r>
      <w:proofErr w:type="spellEnd"/>
      <w:r w:rsidRPr="00900FB1">
        <w:rPr>
          <w:rFonts w:ascii="Times New Roman" w:hAnsi="Times New Roman" w:cs="Times New Roman"/>
          <w:sz w:val="20"/>
          <w:szCs w:val="20"/>
        </w:rPr>
        <w:t xml:space="preserve"> Centro de Cursos Acadêmicos</w:t>
      </w:r>
      <w:r w:rsidRPr="00900FB1">
        <w:rPr>
          <w:rFonts w:ascii="Times New Roman" w:hAnsi="Times New Roman"/>
          <w:sz w:val="20"/>
          <w:szCs w:val="20"/>
        </w:rPr>
        <w:t>, Brasil.</w:t>
      </w:r>
    </w:p>
    <w:p w:rsidR="00900FB1" w:rsidRPr="00900FB1" w:rsidRDefault="00900FB1" w:rsidP="00900FB1">
      <w:pPr>
        <w:pStyle w:val="PargrafodaLista"/>
        <w:numPr>
          <w:ilvl w:val="0"/>
          <w:numId w:val="3"/>
        </w:numPr>
        <w:spacing w:after="160" w:line="259" w:lineRule="auto"/>
        <w:ind w:left="426"/>
        <w:jc w:val="both"/>
        <w:rPr>
          <w:rFonts w:ascii="Times New Roman" w:hAnsi="Times New Roman"/>
          <w:sz w:val="20"/>
          <w:szCs w:val="20"/>
        </w:rPr>
      </w:pPr>
      <w:r w:rsidRPr="00900FB1">
        <w:rPr>
          <w:rFonts w:ascii="Times New Roman" w:hAnsi="Times New Roman" w:cs="Times New Roman"/>
          <w:sz w:val="20"/>
          <w:szCs w:val="20"/>
        </w:rPr>
        <w:t xml:space="preserve">Enfermeiro. Docente do Curso de Graduação em Enfermagem da UNIG. Preceptor Acadêmico do Curso de Graduação em Enfermagem da </w:t>
      </w:r>
      <w:proofErr w:type="spellStart"/>
      <w:r w:rsidRPr="00900FB1">
        <w:rPr>
          <w:rFonts w:ascii="Times New Roman" w:hAnsi="Times New Roman" w:cs="Times New Roman"/>
          <w:sz w:val="20"/>
          <w:szCs w:val="20"/>
        </w:rPr>
        <w:t>Uniabeu</w:t>
      </w:r>
      <w:proofErr w:type="spellEnd"/>
      <w:r w:rsidRPr="00900FB1">
        <w:rPr>
          <w:rFonts w:ascii="Times New Roman" w:hAnsi="Times New Roman" w:cs="Times New Roman"/>
          <w:sz w:val="20"/>
          <w:szCs w:val="20"/>
        </w:rPr>
        <w:t>. Mestrando do Programa Acadêmico em Ciências do Cuidado em Saúde pela EEAAC/UFF</w:t>
      </w:r>
      <w:r w:rsidRPr="00900FB1">
        <w:rPr>
          <w:rFonts w:ascii="Times New Roman" w:hAnsi="Times New Roman"/>
          <w:sz w:val="20"/>
          <w:szCs w:val="20"/>
        </w:rPr>
        <w:t xml:space="preserve">, Brasil. </w:t>
      </w:r>
      <w:r w:rsidRPr="00900FB1">
        <w:rPr>
          <w:rFonts w:ascii="Times New Roman" w:hAnsi="Times New Roman" w:cs="Times New Roman"/>
          <w:sz w:val="20"/>
          <w:szCs w:val="20"/>
        </w:rPr>
        <w:t xml:space="preserve"> </w:t>
      </w:r>
    </w:p>
    <w:p w:rsidR="00900FB1" w:rsidRPr="00900FB1" w:rsidRDefault="00900FB1" w:rsidP="00900FB1">
      <w:pPr>
        <w:pStyle w:val="PargrafodaLista"/>
        <w:numPr>
          <w:ilvl w:val="0"/>
          <w:numId w:val="3"/>
        </w:numPr>
        <w:spacing w:after="160" w:line="259" w:lineRule="auto"/>
        <w:ind w:left="426"/>
        <w:jc w:val="both"/>
        <w:rPr>
          <w:rFonts w:ascii="Times New Roman" w:hAnsi="Times New Roman"/>
          <w:sz w:val="20"/>
          <w:szCs w:val="20"/>
        </w:rPr>
      </w:pPr>
      <w:r w:rsidRPr="00900FB1">
        <w:rPr>
          <w:rFonts w:ascii="Times New Roman" w:hAnsi="Times New Roman" w:cs="Times New Roman"/>
          <w:sz w:val="20"/>
          <w:szCs w:val="20"/>
        </w:rPr>
        <w:t>Enfermeiro. Doutorando em Enfermagem e Mestre em Enfermagem pela Escola de Enfermagem Anna Nery/UFRJ. Professor Assistente da Universidade Federal do Rio de Janeiro/Macaé</w:t>
      </w:r>
      <w:r w:rsidRPr="00900FB1">
        <w:rPr>
          <w:rFonts w:ascii="Times New Roman" w:hAnsi="Times New Roman"/>
          <w:sz w:val="20"/>
          <w:szCs w:val="20"/>
        </w:rPr>
        <w:t>, Brasil</w:t>
      </w:r>
      <w:r w:rsidRPr="00900FB1">
        <w:rPr>
          <w:rFonts w:ascii="Times New Roman" w:hAnsi="Times New Roman" w:cs="Times New Roman"/>
          <w:sz w:val="20"/>
          <w:szCs w:val="20"/>
        </w:rPr>
        <w:t>.</w:t>
      </w:r>
    </w:p>
    <w:p w:rsidR="00900FB1" w:rsidRPr="00CA4120" w:rsidRDefault="00900FB1" w:rsidP="00900FB1">
      <w:pPr>
        <w:pStyle w:val="PargrafodaLista"/>
        <w:spacing w:after="160" w:line="259" w:lineRule="auto"/>
        <w:ind w:left="426"/>
        <w:jc w:val="both"/>
        <w:rPr>
          <w:rFonts w:ascii="Times New Roman" w:hAnsi="Times New Roman"/>
          <w:sz w:val="20"/>
          <w:szCs w:val="20"/>
        </w:rPr>
      </w:pPr>
    </w:p>
    <w:p w:rsidR="00437EFB" w:rsidRPr="00CA4120" w:rsidRDefault="00437EFB" w:rsidP="00437EFB">
      <w:pPr>
        <w:spacing w:before="240" w:after="160" w:line="259" w:lineRule="auto"/>
        <w:rPr>
          <w:rFonts w:cs="Times New Roman"/>
        </w:rPr>
      </w:pPr>
    </w:p>
    <w:p w:rsidR="00437EFB" w:rsidRPr="00ED0A6F" w:rsidRDefault="00437EFB" w:rsidP="00437EFB">
      <w:pPr>
        <w:spacing w:line="360" w:lineRule="auto"/>
        <w:rPr>
          <w:rFonts w:asciiTheme="majorBidi" w:eastAsia="Arial" w:hAnsiTheme="majorBidi" w:cstheme="majorBidi"/>
          <w:b/>
          <w:bCs/>
          <w:noProof/>
        </w:rPr>
      </w:pPr>
      <w:r w:rsidRPr="00ED0A6F">
        <w:rPr>
          <w:rFonts w:asciiTheme="majorBidi" w:hAnsiTheme="majorBidi" w:cstheme="majorBidi"/>
        </w:rPr>
        <w:t xml:space="preserve">Email de correspondência: </w:t>
      </w:r>
      <w:r w:rsidRPr="00ED0A6F">
        <w:rPr>
          <w:rFonts w:asciiTheme="majorBidi" w:hAnsiTheme="majorBidi" w:cstheme="majorBidi"/>
        </w:rPr>
        <w:t>maiconenf2406@gmail.com</w:t>
      </w:r>
    </w:p>
    <w:p w:rsidR="00437EFB" w:rsidRDefault="00437EFB" w:rsidP="00437EFB">
      <w:pPr>
        <w:pStyle w:val="Corpodetexto"/>
        <w:spacing w:after="0" w:line="360" w:lineRule="auto"/>
        <w:jc w:val="both"/>
        <w:rPr>
          <w:rFonts w:eastAsia="Arial" w:cs="Times New Roman"/>
          <w:b/>
          <w:bCs/>
          <w:noProof/>
          <w:sz w:val="24"/>
          <w:szCs w:val="24"/>
          <w:lang w:val="pt-BR"/>
        </w:rPr>
      </w:pPr>
    </w:p>
    <w:p w:rsidR="00437EFB" w:rsidRDefault="00437EFB" w:rsidP="00437EFB">
      <w:pPr>
        <w:pStyle w:val="Corpodetexto"/>
        <w:spacing w:after="0" w:line="360" w:lineRule="auto"/>
        <w:jc w:val="both"/>
        <w:rPr>
          <w:rFonts w:eastAsia="Arial" w:cs="Times New Roman"/>
          <w:bCs/>
          <w:noProof/>
          <w:sz w:val="24"/>
          <w:szCs w:val="24"/>
          <w:lang w:val="pt-BR"/>
        </w:rPr>
      </w:pPr>
      <w:r>
        <w:rPr>
          <w:rFonts w:eastAsia="Arial" w:cs="Times New Roman"/>
          <w:b/>
          <w:bCs/>
          <w:noProof/>
          <w:sz w:val="24"/>
          <w:szCs w:val="24"/>
          <w:lang w:val="pt-BR"/>
        </w:rPr>
        <w:t>Recebido em</w:t>
      </w:r>
      <w:r>
        <w:rPr>
          <w:rFonts w:eastAsia="Arial" w:cs="Times New Roman"/>
          <w:bCs/>
          <w:noProof/>
          <w:sz w:val="24"/>
          <w:szCs w:val="24"/>
          <w:lang w:val="pt-BR"/>
        </w:rPr>
        <w:t xml:space="preserve">: 12/08/18. </w:t>
      </w:r>
      <w:r>
        <w:rPr>
          <w:rFonts w:eastAsia="Arial" w:cs="Times New Roman"/>
          <w:b/>
          <w:bCs/>
          <w:noProof/>
          <w:sz w:val="24"/>
          <w:szCs w:val="24"/>
          <w:lang w:val="pt-BR"/>
        </w:rPr>
        <w:t>Aceito em:</w:t>
      </w:r>
      <w:r>
        <w:rPr>
          <w:rFonts w:eastAsia="Arial" w:cs="Times New Roman"/>
          <w:bCs/>
          <w:noProof/>
          <w:sz w:val="24"/>
          <w:szCs w:val="24"/>
          <w:lang w:val="pt-BR"/>
        </w:rPr>
        <w:t xml:space="preserve"> 10/09/18. </w:t>
      </w:r>
    </w:p>
    <w:p w:rsidR="00437EFB" w:rsidRPr="00395B59" w:rsidRDefault="00437EFB" w:rsidP="0025710B">
      <w:pPr>
        <w:autoSpaceDE w:val="0"/>
        <w:autoSpaceDN w:val="0"/>
        <w:adjustRightInd w:val="0"/>
        <w:spacing w:after="0" w:line="240" w:lineRule="auto"/>
        <w:jc w:val="both"/>
        <w:rPr>
          <w:rFonts w:ascii="Times New Roman" w:hAnsi="Times New Roman" w:cs="Times New Roman"/>
          <w:b/>
          <w:bCs/>
          <w:sz w:val="24"/>
          <w:szCs w:val="24"/>
        </w:rPr>
      </w:pPr>
    </w:p>
    <w:p w:rsidR="0025710B" w:rsidRPr="00055077" w:rsidRDefault="0025710B" w:rsidP="0025710B">
      <w:pPr>
        <w:autoSpaceDE w:val="0"/>
        <w:autoSpaceDN w:val="0"/>
        <w:adjustRightInd w:val="0"/>
        <w:spacing w:after="0" w:line="240" w:lineRule="auto"/>
        <w:jc w:val="both"/>
        <w:rPr>
          <w:rFonts w:ascii="Times New Roman" w:hAnsi="Times New Roman" w:cs="Times New Roman"/>
          <w:b/>
          <w:bCs/>
          <w:sz w:val="24"/>
          <w:szCs w:val="24"/>
        </w:rPr>
      </w:pPr>
      <w:r w:rsidRPr="00055077">
        <w:rPr>
          <w:rFonts w:ascii="Times New Roman" w:hAnsi="Times New Roman" w:cs="Times New Roman"/>
          <w:b/>
          <w:bCs/>
          <w:sz w:val="24"/>
          <w:szCs w:val="24"/>
        </w:rPr>
        <w:t xml:space="preserve">Resumo </w:t>
      </w:r>
    </w:p>
    <w:p w:rsidR="0025710B" w:rsidRPr="00055077" w:rsidRDefault="0025710B" w:rsidP="0025710B">
      <w:pPr>
        <w:autoSpaceDE w:val="0"/>
        <w:autoSpaceDN w:val="0"/>
        <w:adjustRightInd w:val="0"/>
        <w:spacing w:after="0" w:line="240" w:lineRule="auto"/>
        <w:ind w:firstLine="708"/>
        <w:jc w:val="both"/>
        <w:rPr>
          <w:rFonts w:ascii="Times New Roman" w:hAnsi="Times New Roman" w:cs="Times New Roman"/>
          <w:sz w:val="24"/>
          <w:szCs w:val="24"/>
        </w:rPr>
      </w:pPr>
    </w:p>
    <w:p w:rsidR="0025710B" w:rsidRPr="00055077" w:rsidRDefault="0025710B" w:rsidP="00125CF2">
      <w:pPr>
        <w:spacing w:after="0" w:line="360" w:lineRule="auto"/>
        <w:jc w:val="both"/>
        <w:rPr>
          <w:rFonts w:ascii="Times New Roman" w:hAnsi="Times New Roman" w:cs="Times New Roman"/>
          <w:color w:val="000000"/>
          <w:sz w:val="24"/>
          <w:szCs w:val="24"/>
        </w:rPr>
      </w:pPr>
      <w:r w:rsidRPr="00055077">
        <w:rPr>
          <w:rFonts w:ascii="Times New Roman" w:hAnsi="Times New Roman" w:cs="Times New Roman"/>
          <w:sz w:val="24"/>
          <w:szCs w:val="24"/>
        </w:rPr>
        <w:t xml:space="preserve">A enfermagem quanto profissão da saúde vem sendo reconhecida desde a metade do século XIX, quando Florence </w:t>
      </w:r>
      <w:proofErr w:type="spellStart"/>
      <w:r w:rsidRPr="00055077">
        <w:rPr>
          <w:rFonts w:ascii="Times New Roman" w:hAnsi="Times New Roman" w:cs="Times New Roman"/>
          <w:sz w:val="24"/>
          <w:szCs w:val="24"/>
        </w:rPr>
        <w:t>Nightingale</w:t>
      </w:r>
      <w:proofErr w:type="spellEnd"/>
      <w:r w:rsidRPr="00055077">
        <w:rPr>
          <w:rFonts w:ascii="Times New Roman" w:hAnsi="Times New Roman" w:cs="Times New Roman"/>
          <w:sz w:val="24"/>
          <w:szCs w:val="24"/>
        </w:rPr>
        <w:t xml:space="preserve"> desenvolve atributos em um </w:t>
      </w:r>
      <w:r w:rsidR="00963449">
        <w:rPr>
          <w:rFonts w:ascii="Times New Roman" w:hAnsi="Times New Roman" w:cs="Times New Roman"/>
          <w:sz w:val="24"/>
          <w:szCs w:val="24"/>
        </w:rPr>
        <w:t xml:space="preserve">campo de atividades </w:t>
      </w:r>
      <w:r w:rsidR="00125CF2">
        <w:rPr>
          <w:rFonts w:ascii="Times New Roman" w:hAnsi="Times New Roman" w:cs="Times New Roman"/>
          <w:sz w:val="24"/>
          <w:szCs w:val="24"/>
        </w:rPr>
        <w:t>de cuidado. Tendo como objetivo</w:t>
      </w:r>
      <w:r w:rsidR="00963449">
        <w:rPr>
          <w:rFonts w:ascii="Times New Roman" w:hAnsi="Times New Roman" w:cs="Times New Roman"/>
          <w:sz w:val="24"/>
          <w:szCs w:val="24"/>
        </w:rPr>
        <w:t xml:space="preserve"> </w:t>
      </w:r>
      <w:r w:rsidRPr="00055077">
        <w:rPr>
          <w:rFonts w:ascii="Times New Roman" w:hAnsi="Times New Roman" w:cs="Times New Roman"/>
          <w:sz w:val="24"/>
          <w:szCs w:val="24"/>
        </w:rPr>
        <w:t xml:space="preserve">identificar as produções de conhecimento cientifica da enfermagem brasileira sobre o conhecimento em emergência e discutir as tendências temáticas </w:t>
      </w:r>
      <w:r w:rsidR="00963449">
        <w:rPr>
          <w:rFonts w:ascii="Times New Roman" w:hAnsi="Times New Roman" w:cs="Times New Roman"/>
          <w:sz w:val="24"/>
          <w:szCs w:val="24"/>
        </w:rPr>
        <w:t>e metodológicas dessa produção.</w:t>
      </w:r>
      <w:r w:rsidR="00963449">
        <w:rPr>
          <w:rFonts w:ascii="Times New Roman" w:hAnsi="Times New Roman" w:cs="Times New Roman"/>
          <w:color w:val="000000"/>
          <w:sz w:val="24"/>
          <w:szCs w:val="24"/>
        </w:rPr>
        <w:t xml:space="preserve"> </w:t>
      </w:r>
      <w:r w:rsidRPr="00055077">
        <w:rPr>
          <w:rFonts w:ascii="Times New Roman" w:hAnsi="Times New Roman" w:cs="Times New Roman"/>
          <w:color w:val="000000"/>
          <w:sz w:val="24"/>
          <w:szCs w:val="24"/>
        </w:rPr>
        <w:t>Trata-se de estudo de revisão integrativa com abordagem quantitativa para a identificação das tendências temáticas e metodológicas da enfermagem brasileira na produção de conhecimento em emergência.</w:t>
      </w:r>
      <w:r w:rsidR="00963449">
        <w:rPr>
          <w:rFonts w:ascii="Times New Roman" w:hAnsi="Times New Roman" w:cs="Times New Roman"/>
          <w:sz w:val="24"/>
          <w:szCs w:val="24"/>
        </w:rPr>
        <w:t xml:space="preserve"> </w:t>
      </w:r>
      <w:r w:rsidRPr="00C35F04">
        <w:rPr>
          <w:rFonts w:ascii="Times New Roman" w:hAnsi="Times New Roman"/>
          <w:sz w:val="24"/>
          <w:szCs w:val="24"/>
        </w:rPr>
        <w:t>A fim de apresentar a produção do conhecimento da enfermagem brasileira</w:t>
      </w:r>
      <w:r>
        <w:rPr>
          <w:rFonts w:ascii="Times New Roman" w:hAnsi="Times New Roman"/>
          <w:sz w:val="24"/>
          <w:szCs w:val="24"/>
        </w:rPr>
        <w:t xml:space="preserve"> identificada nessa revisão, produziram-se tabelas e gráficos afim de identificar a que passo anda a produção de conhecimento da enfermagem brasileira no que tange o campo de emergência e as regiões e revistas que publicaram essas respectivas produções de artigos científicos</w:t>
      </w:r>
      <w:r w:rsidRPr="00C35F04">
        <w:rPr>
          <w:rFonts w:ascii="Times New Roman" w:hAnsi="Times New Roman"/>
          <w:sz w:val="24"/>
          <w:szCs w:val="24"/>
        </w:rPr>
        <w:t xml:space="preserve">, sendo essas representativas de duas subcategorias da enfermagem em emergência: </w:t>
      </w:r>
      <w:proofErr w:type="spellStart"/>
      <w:r w:rsidRPr="00C35F04">
        <w:rPr>
          <w:rFonts w:ascii="Times New Roman" w:hAnsi="Times New Roman"/>
          <w:sz w:val="24"/>
          <w:szCs w:val="24"/>
        </w:rPr>
        <w:t>intr</w:t>
      </w:r>
      <w:r>
        <w:rPr>
          <w:rFonts w:ascii="Times New Roman" w:hAnsi="Times New Roman"/>
          <w:sz w:val="24"/>
          <w:szCs w:val="24"/>
        </w:rPr>
        <w:t>a-hospitalar</w:t>
      </w:r>
      <w:proofErr w:type="spellEnd"/>
      <w:r>
        <w:rPr>
          <w:rFonts w:ascii="Times New Roman" w:hAnsi="Times New Roman"/>
          <w:sz w:val="24"/>
          <w:szCs w:val="24"/>
        </w:rPr>
        <w:t xml:space="preserve"> e pré-hospitalar</w:t>
      </w:r>
      <w:r w:rsidR="00963449">
        <w:rPr>
          <w:rFonts w:ascii="Times New Roman" w:hAnsi="Times New Roman" w:cs="Times New Roman"/>
          <w:sz w:val="24"/>
          <w:szCs w:val="24"/>
        </w:rPr>
        <w:t xml:space="preserve">. </w:t>
      </w:r>
      <w:r w:rsidR="00125CF2" w:rsidRPr="0078219E">
        <w:rPr>
          <w:rFonts w:ascii="Times New Roman" w:hAnsi="Times New Roman" w:cs="Times New Roman"/>
          <w:color w:val="000000"/>
          <w:sz w:val="24"/>
          <w:szCs w:val="24"/>
        </w:rPr>
        <w:t xml:space="preserve">A Enfermagem enquanto disciplina do âmbito da ciência tem a responsabilidade de contribuir, permanentemente, com a produção de conhecimentos capazes de sustentar ações de cuidado culturalmente congruentes, tecnicamente competentes, moralmente aceitáveis e que contribuam para preservação da vida em sua plenitude nas diversas situações do processo de viver humano. </w:t>
      </w:r>
    </w:p>
    <w:p w:rsidR="0025710B" w:rsidRPr="00C15362" w:rsidRDefault="0025710B" w:rsidP="00125CF2">
      <w:pPr>
        <w:spacing w:line="360" w:lineRule="auto"/>
        <w:jc w:val="both"/>
        <w:rPr>
          <w:rFonts w:ascii="Times New Roman" w:hAnsi="Times New Roman" w:cs="Times New Roman"/>
          <w:sz w:val="24"/>
          <w:szCs w:val="24"/>
          <w:lang w:val="en-US"/>
        </w:rPr>
      </w:pPr>
      <w:proofErr w:type="spellStart"/>
      <w:r w:rsidRPr="00C15362">
        <w:rPr>
          <w:rFonts w:ascii="Times New Roman" w:hAnsi="Times New Roman" w:cs="Times New Roman"/>
          <w:b/>
          <w:bCs/>
          <w:sz w:val="24"/>
          <w:szCs w:val="24"/>
          <w:lang w:val="en-US"/>
        </w:rPr>
        <w:t>Descritores</w:t>
      </w:r>
      <w:proofErr w:type="spellEnd"/>
      <w:r w:rsidRPr="00C15362">
        <w:rPr>
          <w:rFonts w:ascii="Times New Roman" w:hAnsi="Times New Roman" w:cs="Times New Roman"/>
          <w:sz w:val="24"/>
          <w:szCs w:val="24"/>
          <w:lang w:val="en-US"/>
        </w:rPr>
        <w:t xml:space="preserve">: </w:t>
      </w:r>
      <w:proofErr w:type="spellStart"/>
      <w:r w:rsidRPr="00C15362">
        <w:rPr>
          <w:rFonts w:ascii="Times New Roman" w:hAnsi="Times New Roman" w:cs="Times New Roman"/>
          <w:sz w:val="24"/>
          <w:szCs w:val="24"/>
          <w:lang w:val="en-US"/>
        </w:rPr>
        <w:t>Enfermagem</w:t>
      </w:r>
      <w:proofErr w:type="spellEnd"/>
      <w:r w:rsidRPr="00C15362">
        <w:rPr>
          <w:rFonts w:ascii="Times New Roman" w:hAnsi="Times New Roman" w:cs="Times New Roman"/>
          <w:sz w:val="24"/>
          <w:szCs w:val="24"/>
          <w:lang w:val="en-US"/>
        </w:rPr>
        <w:t xml:space="preserve">; </w:t>
      </w:r>
      <w:proofErr w:type="spellStart"/>
      <w:r w:rsidRPr="00C15362">
        <w:rPr>
          <w:rFonts w:ascii="Times New Roman" w:hAnsi="Times New Roman" w:cs="Times New Roman"/>
          <w:sz w:val="24"/>
          <w:szCs w:val="24"/>
          <w:lang w:val="en-US"/>
        </w:rPr>
        <w:t>Emergências</w:t>
      </w:r>
      <w:proofErr w:type="spellEnd"/>
      <w:r w:rsidRPr="00C15362">
        <w:rPr>
          <w:rFonts w:ascii="Times New Roman" w:hAnsi="Times New Roman" w:cs="Times New Roman"/>
          <w:sz w:val="24"/>
          <w:szCs w:val="24"/>
          <w:lang w:val="en-US"/>
        </w:rPr>
        <w:t xml:space="preserve">; </w:t>
      </w:r>
      <w:proofErr w:type="spellStart"/>
      <w:r w:rsidRPr="00C15362">
        <w:rPr>
          <w:rFonts w:ascii="Times New Roman" w:hAnsi="Times New Roman" w:cs="Times New Roman"/>
          <w:sz w:val="24"/>
          <w:szCs w:val="24"/>
          <w:lang w:val="en-US"/>
        </w:rPr>
        <w:t>Epistemologia</w:t>
      </w:r>
      <w:proofErr w:type="spellEnd"/>
    </w:p>
    <w:p w:rsidR="00125CF2" w:rsidRPr="00C15362" w:rsidRDefault="00125CF2" w:rsidP="00125CF2">
      <w:pPr>
        <w:spacing w:line="240" w:lineRule="auto"/>
        <w:rPr>
          <w:rFonts w:ascii="Times New Roman" w:hAnsi="Times New Roman" w:cs="Times New Roman"/>
          <w:b/>
          <w:color w:val="212121"/>
          <w:shd w:val="clear" w:color="auto" w:fill="FFFFFF"/>
          <w:lang w:val="en-US"/>
        </w:rPr>
      </w:pPr>
      <w:r w:rsidRPr="00C15362">
        <w:rPr>
          <w:lang w:val="en-US"/>
        </w:rPr>
        <w:br/>
      </w:r>
      <w:r w:rsidRPr="00C15362">
        <w:rPr>
          <w:rFonts w:ascii="Times New Roman" w:hAnsi="Times New Roman" w:cs="Times New Roman"/>
          <w:b/>
          <w:color w:val="212121"/>
          <w:shd w:val="clear" w:color="auto" w:fill="FFFFFF"/>
          <w:lang w:val="en-US"/>
        </w:rPr>
        <w:t xml:space="preserve">Abstract </w:t>
      </w:r>
    </w:p>
    <w:p w:rsidR="00125CF2" w:rsidRPr="000C16AA" w:rsidRDefault="00125CF2" w:rsidP="00125CF2">
      <w:pPr>
        <w:spacing w:line="360" w:lineRule="auto"/>
        <w:jc w:val="both"/>
        <w:rPr>
          <w:rFonts w:ascii="Times New Roman" w:hAnsi="Times New Roman" w:cs="Times New Roman"/>
          <w:color w:val="212121"/>
          <w:shd w:val="clear" w:color="auto" w:fill="FFFFFF"/>
          <w:lang w:val="en-US"/>
        </w:rPr>
      </w:pPr>
      <w:r w:rsidRPr="000C16AA">
        <w:rPr>
          <w:rFonts w:ascii="Times New Roman" w:hAnsi="Times New Roman" w:cs="Times New Roman"/>
          <w:color w:val="212121"/>
          <w:shd w:val="clear" w:color="auto" w:fill="FFFFFF"/>
          <w:lang w:val="en-US"/>
        </w:rPr>
        <w:t xml:space="preserve">Nursing as a health profession has been recognized since the mid-nineteenth century, when Florence Nightingale develops attributes in a field of care activities. Aiming to identify the production of scientific knowledge of Brazilian nursing on emergency knowledge and to discuss the thematic and methodological tendencies of this production. This is an integrative review study with a quantitative approach to identify the thematic and methodological trends of Brazilian nursing in the production of knowledge in emergency. In order to present the production of Brazilian nursing knowledge identified in this review, tables and graphs were produced in order to identify the step that the knowledge of Brazilian nursing is taking in the field of emergency and the regions and magazines that published these scientific articles, which are representative of two subcategories of emergency nursing: in-hospital and pre-hospital. Nursing as a discipline within the scope of science has the responsibility to contribute, permanently, to the production of knowledge capable of sustaining culturally congruent, technically competent, morally acceptable </w:t>
      </w:r>
      <w:r w:rsidRPr="000C16AA">
        <w:rPr>
          <w:rFonts w:ascii="Times New Roman" w:hAnsi="Times New Roman" w:cs="Times New Roman"/>
          <w:color w:val="212121"/>
          <w:shd w:val="clear" w:color="auto" w:fill="FFFFFF"/>
          <w:lang w:val="en-US"/>
        </w:rPr>
        <w:lastRenderedPageBreak/>
        <w:t xml:space="preserve">care actions that contribute to the preservation of life in its fullness in the various situations of the process of human living. </w:t>
      </w:r>
    </w:p>
    <w:p w:rsidR="00125CF2" w:rsidRPr="00C15362" w:rsidRDefault="00125CF2" w:rsidP="00125CF2">
      <w:pPr>
        <w:spacing w:line="360" w:lineRule="auto"/>
        <w:jc w:val="both"/>
        <w:rPr>
          <w:rFonts w:ascii="Times New Roman" w:hAnsi="Times New Roman" w:cs="Times New Roman"/>
          <w:color w:val="212121"/>
          <w:shd w:val="clear" w:color="auto" w:fill="FFFFFF"/>
          <w:lang w:val="es-ES"/>
        </w:rPr>
      </w:pPr>
      <w:proofErr w:type="spellStart"/>
      <w:r w:rsidRPr="00C15362">
        <w:rPr>
          <w:rFonts w:ascii="Times New Roman" w:hAnsi="Times New Roman" w:cs="Times New Roman"/>
          <w:b/>
          <w:color w:val="212121"/>
          <w:shd w:val="clear" w:color="auto" w:fill="FFFFFF"/>
          <w:lang w:val="es-ES"/>
        </w:rPr>
        <w:t>Keywords</w:t>
      </w:r>
      <w:proofErr w:type="spellEnd"/>
      <w:r w:rsidRPr="00C15362">
        <w:rPr>
          <w:rFonts w:ascii="Times New Roman" w:hAnsi="Times New Roman" w:cs="Times New Roman"/>
          <w:b/>
          <w:color w:val="212121"/>
          <w:shd w:val="clear" w:color="auto" w:fill="FFFFFF"/>
          <w:lang w:val="es-ES"/>
        </w:rPr>
        <w:t>:</w:t>
      </w:r>
      <w:r w:rsidRPr="00C15362">
        <w:rPr>
          <w:rFonts w:ascii="Times New Roman" w:hAnsi="Times New Roman" w:cs="Times New Roman"/>
          <w:color w:val="212121"/>
          <w:shd w:val="clear" w:color="auto" w:fill="FFFFFF"/>
          <w:lang w:val="es-ES"/>
        </w:rPr>
        <w:t xml:space="preserve"> </w:t>
      </w:r>
      <w:proofErr w:type="spellStart"/>
      <w:r w:rsidRPr="00C15362">
        <w:rPr>
          <w:rFonts w:ascii="Times New Roman" w:hAnsi="Times New Roman" w:cs="Times New Roman"/>
          <w:color w:val="212121"/>
          <w:shd w:val="clear" w:color="auto" w:fill="FFFFFF"/>
          <w:lang w:val="es-ES"/>
        </w:rPr>
        <w:t>Nursing</w:t>
      </w:r>
      <w:proofErr w:type="spellEnd"/>
      <w:r w:rsidRPr="00C15362">
        <w:rPr>
          <w:rFonts w:ascii="Times New Roman" w:hAnsi="Times New Roman" w:cs="Times New Roman"/>
          <w:color w:val="212121"/>
          <w:shd w:val="clear" w:color="auto" w:fill="FFFFFF"/>
          <w:lang w:val="es-ES"/>
        </w:rPr>
        <w:t xml:space="preserve">; </w:t>
      </w:r>
      <w:proofErr w:type="spellStart"/>
      <w:r w:rsidRPr="00C15362">
        <w:rPr>
          <w:rFonts w:ascii="Times New Roman" w:hAnsi="Times New Roman" w:cs="Times New Roman"/>
          <w:color w:val="212121"/>
          <w:shd w:val="clear" w:color="auto" w:fill="FFFFFF"/>
          <w:lang w:val="es-ES"/>
        </w:rPr>
        <w:t>Emergencies</w:t>
      </w:r>
      <w:proofErr w:type="spellEnd"/>
      <w:r w:rsidRPr="00C15362">
        <w:rPr>
          <w:rFonts w:ascii="Times New Roman" w:hAnsi="Times New Roman" w:cs="Times New Roman"/>
          <w:color w:val="212121"/>
          <w:shd w:val="clear" w:color="auto" w:fill="FFFFFF"/>
          <w:lang w:val="es-ES"/>
        </w:rPr>
        <w:t xml:space="preserve">; </w:t>
      </w:r>
      <w:proofErr w:type="spellStart"/>
      <w:r w:rsidRPr="00C15362">
        <w:rPr>
          <w:rFonts w:ascii="Times New Roman" w:hAnsi="Times New Roman" w:cs="Times New Roman"/>
          <w:color w:val="212121"/>
          <w:shd w:val="clear" w:color="auto" w:fill="FFFFFF"/>
          <w:lang w:val="es-ES"/>
        </w:rPr>
        <w:t>Epistemology</w:t>
      </w:r>
      <w:proofErr w:type="spellEnd"/>
    </w:p>
    <w:p w:rsidR="0025710B" w:rsidRPr="00C15362" w:rsidRDefault="0025710B" w:rsidP="00125CF2">
      <w:pPr>
        <w:spacing w:after="0" w:line="360" w:lineRule="auto"/>
        <w:jc w:val="both"/>
        <w:rPr>
          <w:rFonts w:ascii="Times New Roman" w:hAnsi="Times New Roman" w:cs="Times New Roman"/>
          <w:lang w:val="es-ES"/>
        </w:rPr>
      </w:pPr>
    </w:p>
    <w:p w:rsidR="00125CF2" w:rsidRPr="00125CF2" w:rsidRDefault="00125CF2" w:rsidP="00125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12121"/>
          <w:sz w:val="24"/>
          <w:szCs w:val="24"/>
          <w:lang w:val="es-ES"/>
        </w:rPr>
      </w:pPr>
      <w:r w:rsidRPr="00125CF2">
        <w:rPr>
          <w:rFonts w:ascii="Times New Roman" w:eastAsia="Times New Roman" w:hAnsi="Times New Roman" w:cs="Times New Roman"/>
          <w:b/>
          <w:color w:val="212121"/>
          <w:sz w:val="24"/>
          <w:szCs w:val="24"/>
          <w:lang w:val="es-ES"/>
        </w:rPr>
        <w:t>Resumen</w:t>
      </w:r>
    </w:p>
    <w:p w:rsidR="00125CF2" w:rsidRPr="00125CF2" w:rsidRDefault="00125CF2" w:rsidP="00125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p>
    <w:p w:rsidR="00125CF2" w:rsidRPr="00125CF2" w:rsidRDefault="00125CF2" w:rsidP="00125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s-ES"/>
        </w:rPr>
      </w:pPr>
      <w:r w:rsidRPr="00125CF2">
        <w:rPr>
          <w:rFonts w:ascii="Times New Roman" w:eastAsia="Times New Roman" w:hAnsi="Times New Roman" w:cs="Times New Roman"/>
          <w:color w:val="212121"/>
          <w:sz w:val="24"/>
          <w:szCs w:val="24"/>
          <w:lang w:val="es-ES"/>
        </w:rPr>
        <w:t xml:space="preserve">La enfermería como profesión de la salud viene siendo reconocida desde la mitad del siglo XIX, cuando Florence </w:t>
      </w:r>
      <w:proofErr w:type="spellStart"/>
      <w:r w:rsidRPr="00125CF2">
        <w:rPr>
          <w:rFonts w:ascii="Times New Roman" w:eastAsia="Times New Roman" w:hAnsi="Times New Roman" w:cs="Times New Roman"/>
          <w:color w:val="212121"/>
          <w:sz w:val="24"/>
          <w:szCs w:val="24"/>
          <w:lang w:val="es-ES"/>
        </w:rPr>
        <w:t>Nightingale</w:t>
      </w:r>
      <w:proofErr w:type="spellEnd"/>
      <w:r w:rsidRPr="00125CF2">
        <w:rPr>
          <w:rFonts w:ascii="Times New Roman" w:eastAsia="Times New Roman" w:hAnsi="Times New Roman" w:cs="Times New Roman"/>
          <w:color w:val="212121"/>
          <w:sz w:val="24"/>
          <w:szCs w:val="24"/>
          <w:lang w:val="es-ES"/>
        </w:rPr>
        <w:t xml:space="preserve"> desarrolla atributos en un campo de actividades de cuidado. Con el objetivo de identificar las producciones de conocimiento científico de la enfermería brasileña sobre el conocimiento en emergencia y discutir las tendencias temáticas y metodológicas de esa producción. Se trata de un estudio de revisión integrativa con abordaje cuantitativo para la identificación de las tendencias temáticas y metodológicas de la enfermería brasileña en la producción de conocimiento en emergencia. A fin de presentar la producción del conocimiento de la enfermería brasileña identificada en esa revisión, se produjeron tablas y gráficos para identificar a qué paso anda la producción de conocimiento de la enfermería brasileña en lo que se refiere al campo de emergencia y las regiones y revistas que publicaron esas sus producciones de artículos científicos, siendo éstas representativas de dos subcategorías de la enfermería en emergencia: intrahospitalaria y </w:t>
      </w:r>
      <w:proofErr w:type="spellStart"/>
      <w:r w:rsidRPr="00125CF2">
        <w:rPr>
          <w:rFonts w:ascii="Times New Roman" w:eastAsia="Times New Roman" w:hAnsi="Times New Roman" w:cs="Times New Roman"/>
          <w:color w:val="212121"/>
          <w:sz w:val="24"/>
          <w:szCs w:val="24"/>
          <w:lang w:val="es-ES"/>
        </w:rPr>
        <w:t>prehospitalaria</w:t>
      </w:r>
      <w:proofErr w:type="spellEnd"/>
      <w:r w:rsidRPr="00125CF2">
        <w:rPr>
          <w:rFonts w:ascii="Times New Roman" w:eastAsia="Times New Roman" w:hAnsi="Times New Roman" w:cs="Times New Roman"/>
          <w:color w:val="212121"/>
          <w:sz w:val="24"/>
          <w:szCs w:val="24"/>
          <w:lang w:val="es-ES"/>
        </w:rPr>
        <w:t xml:space="preserve">. La enfermería como disciplina del ámbito de la ciencia tiene la responsabilidad de contribuir, permanentemente, con la producción de conocimientos capaces de sostener acciones de </w:t>
      </w:r>
      <w:proofErr w:type="gramStart"/>
      <w:r w:rsidRPr="00125CF2">
        <w:rPr>
          <w:rFonts w:ascii="Times New Roman" w:eastAsia="Times New Roman" w:hAnsi="Times New Roman" w:cs="Times New Roman"/>
          <w:color w:val="212121"/>
          <w:sz w:val="24"/>
          <w:szCs w:val="24"/>
          <w:lang w:val="es-ES"/>
        </w:rPr>
        <w:t>cuidado culturalmente congruentes, técnicamente competentes, moralmente aceptables</w:t>
      </w:r>
      <w:proofErr w:type="gramEnd"/>
      <w:r w:rsidRPr="00125CF2">
        <w:rPr>
          <w:rFonts w:ascii="Times New Roman" w:eastAsia="Times New Roman" w:hAnsi="Times New Roman" w:cs="Times New Roman"/>
          <w:color w:val="212121"/>
          <w:sz w:val="24"/>
          <w:szCs w:val="24"/>
          <w:lang w:val="es-ES"/>
        </w:rPr>
        <w:t xml:space="preserve"> y que contribuyan a la preservación de la vida en su plenitud en las diversas situaciones del proceso de vivir humano.</w:t>
      </w:r>
    </w:p>
    <w:p w:rsidR="00125CF2" w:rsidRPr="00125CF2" w:rsidRDefault="00125CF2" w:rsidP="00125C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rPr>
      </w:pPr>
      <w:proofErr w:type="spellStart"/>
      <w:r w:rsidRPr="00C15362">
        <w:rPr>
          <w:rFonts w:ascii="Times New Roman" w:eastAsia="Times New Roman" w:hAnsi="Times New Roman" w:cs="Times New Roman"/>
          <w:b/>
          <w:color w:val="212121"/>
          <w:sz w:val="24"/>
          <w:szCs w:val="24"/>
        </w:rPr>
        <w:t>Descriptores</w:t>
      </w:r>
      <w:proofErr w:type="spellEnd"/>
      <w:r w:rsidRPr="00C15362">
        <w:rPr>
          <w:rFonts w:ascii="Times New Roman" w:eastAsia="Times New Roman" w:hAnsi="Times New Roman" w:cs="Times New Roman"/>
          <w:b/>
          <w:color w:val="212121"/>
          <w:sz w:val="24"/>
          <w:szCs w:val="24"/>
        </w:rPr>
        <w:t>:</w:t>
      </w:r>
      <w:r w:rsidRPr="00C15362">
        <w:rPr>
          <w:rFonts w:ascii="Times New Roman" w:eastAsia="Times New Roman" w:hAnsi="Times New Roman" w:cs="Times New Roman"/>
          <w:color w:val="212121"/>
          <w:sz w:val="24"/>
          <w:szCs w:val="24"/>
        </w:rPr>
        <w:t xml:space="preserve"> </w:t>
      </w:r>
      <w:proofErr w:type="spellStart"/>
      <w:r w:rsidRPr="00C15362">
        <w:rPr>
          <w:rFonts w:ascii="Times New Roman" w:eastAsia="Times New Roman" w:hAnsi="Times New Roman" w:cs="Times New Roman"/>
          <w:color w:val="212121"/>
          <w:sz w:val="24"/>
          <w:szCs w:val="24"/>
        </w:rPr>
        <w:t>Enfermería</w:t>
      </w:r>
      <w:proofErr w:type="spellEnd"/>
      <w:r w:rsidRPr="00C15362">
        <w:rPr>
          <w:rFonts w:ascii="Times New Roman" w:eastAsia="Times New Roman" w:hAnsi="Times New Roman" w:cs="Times New Roman"/>
          <w:color w:val="212121"/>
          <w:sz w:val="24"/>
          <w:szCs w:val="24"/>
        </w:rPr>
        <w:t xml:space="preserve">; </w:t>
      </w:r>
      <w:proofErr w:type="spellStart"/>
      <w:r w:rsidR="005B41C6" w:rsidRPr="00C15362">
        <w:rPr>
          <w:rFonts w:ascii="Times New Roman" w:eastAsia="Times New Roman" w:hAnsi="Times New Roman" w:cs="Times New Roman"/>
          <w:color w:val="212121"/>
          <w:sz w:val="24"/>
          <w:szCs w:val="24"/>
        </w:rPr>
        <w:t>Emergencias</w:t>
      </w:r>
      <w:proofErr w:type="spellEnd"/>
      <w:r w:rsidR="005B41C6" w:rsidRPr="00C15362">
        <w:rPr>
          <w:rFonts w:ascii="Times New Roman" w:eastAsia="Times New Roman" w:hAnsi="Times New Roman" w:cs="Times New Roman"/>
          <w:color w:val="212121"/>
          <w:sz w:val="24"/>
          <w:szCs w:val="24"/>
        </w:rPr>
        <w:t xml:space="preserve">; </w:t>
      </w:r>
      <w:proofErr w:type="spellStart"/>
      <w:r w:rsidR="005B41C6" w:rsidRPr="00C15362">
        <w:rPr>
          <w:rFonts w:ascii="Times New Roman" w:eastAsia="Times New Roman" w:hAnsi="Times New Roman" w:cs="Times New Roman"/>
          <w:color w:val="212121"/>
          <w:sz w:val="24"/>
          <w:szCs w:val="24"/>
        </w:rPr>
        <w:t>Epistemología</w:t>
      </w:r>
      <w:proofErr w:type="spellEnd"/>
    </w:p>
    <w:p w:rsidR="00125CF2" w:rsidRDefault="00125CF2" w:rsidP="00125CF2">
      <w:pPr>
        <w:spacing w:after="0" w:line="360" w:lineRule="auto"/>
        <w:jc w:val="both"/>
        <w:rPr>
          <w:rFonts w:ascii="Times New Roman" w:hAnsi="Times New Roman" w:cs="Times New Roman"/>
        </w:rPr>
      </w:pPr>
    </w:p>
    <w:p w:rsidR="00A440F7" w:rsidRDefault="00A440F7" w:rsidP="00125CF2">
      <w:pPr>
        <w:spacing w:after="0" w:line="360" w:lineRule="auto"/>
        <w:jc w:val="both"/>
        <w:rPr>
          <w:rFonts w:ascii="Times New Roman" w:hAnsi="Times New Roman" w:cs="Times New Roman"/>
        </w:rPr>
      </w:pPr>
    </w:p>
    <w:p w:rsidR="00A440F7" w:rsidRPr="00055077" w:rsidRDefault="00A440F7" w:rsidP="00A440F7">
      <w:pPr>
        <w:spacing w:after="0" w:line="480" w:lineRule="auto"/>
        <w:jc w:val="both"/>
        <w:rPr>
          <w:rFonts w:ascii="Times New Roman" w:hAnsi="Times New Roman" w:cs="Times New Roman"/>
          <w:b/>
          <w:sz w:val="24"/>
          <w:szCs w:val="24"/>
        </w:rPr>
      </w:pPr>
      <w:r w:rsidRPr="00055077">
        <w:rPr>
          <w:rFonts w:ascii="Times New Roman" w:hAnsi="Times New Roman" w:cs="Times New Roman"/>
          <w:b/>
          <w:sz w:val="24"/>
          <w:szCs w:val="24"/>
        </w:rPr>
        <w:t>I</w:t>
      </w:r>
      <w:r w:rsidR="000C16AA" w:rsidRPr="000C16AA">
        <w:rPr>
          <w:rFonts w:ascii="Times New Roman" w:hAnsi="Times New Roman" w:cs="Times New Roman"/>
          <w:b/>
          <w:sz w:val="24"/>
          <w:szCs w:val="24"/>
        </w:rPr>
        <w:t>ntrodução</w:t>
      </w:r>
    </w:p>
    <w:p w:rsidR="00A440F7" w:rsidRPr="00055077" w:rsidRDefault="00A440F7" w:rsidP="005B41C6">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A enfermagem quanto profissão da saúde vem sendo reconhecida desde a metade do século XIX, quando Florence </w:t>
      </w:r>
      <w:proofErr w:type="spellStart"/>
      <w:r w:rsidRPr="00055077">
        <w:rPr>
          <w:rFonts w:ascii="Times New Roman" w:hAnsi="Times New Roman" w:cs="Times New Roman"/>
          <w:sz w:val="24"/>
          <w:szCs w:val="24"/>
        </w:rPr>
        <w:t>Nightingale</w:t>
      </w:r>
      <w:proofErr w:type="spellEnd"/>
      <w:r w:rsidRPr="00055077">
        <w:rPr>
          <w:rFonts w:ascii="Times New Roman" w:hAnsi="Times New Roman" w:cs="Times New Roman"/>
          <w:sz w:val="24"/>
          <w:szCs w:val="24"/>
        </w:rPr>
        <w:t xml:space="preserve"> desenvolve atributos em um campo de atividades de cuidado. Desde então, o cuidado ganha especificidade em um conjunto de </w:t>
      </w:r>
      <w:r w:rsidRPr="00055077">
        <w:rPr>
          <w:rFonts w:ascii="Times New Roman" w:hAnsi="Times New Roman" w:cs="Times New Roman"/>
          <w:sz w:val="24"/>
          <w:szCs w:val="24"/>
        </w:rPr>
        <w:lastRenderedPageBreak/>
        <w:t>divisão do trabalho social, e vem sendo perfilhado como um campo de atividades especializadas e necessariamente úteis para a sociedade</w:t>
      </w:r>
      <w:r w:rsidR="005B41C6">
        <w:rPr>
          <w:rFonts w:ascii="Times New Roman" w:hAnsi="Times New Roman" w:cs="Times New Roman"/>
          <w:sz w:val="24"/>
          <w:szCs w:val="24"/>
          <w:vertAlign w:val="superscript"/>
        </w:rPr>
        <w:t xml:space="preserve"> </w:t>
      </w:r>
      <w:r w:rsidRPr="00055077">
        <w:rPr>
          <w:rFonts w:ascii="Times New Roman" w:hAnsi="Times New Roman" w:cs="Times New Roman"/>
          <w:sz w:val="24"/>
          <w:szCs w:val="24"/>
          <w:vertAlign w:val="superscript"/>
        </w:rPr>
        <w:t>1</w:t>
      </w:r>
      <w:r w:rsidRPr="00055077">
        <w:rPr>
          <w:rFonts w:ascii="Times New Roman" w:hAnsi="Times New Roman" w:cs="Times New Roman"/>
          <w:sz w:val="24"/>
          <w:szCs w:val="24"/>
        </w:rPr>
        <w:t>.</w:t>
      </w:r>
    </w:p>
    <w:p w:rsidR="00A440F7" w:rsidRPr="00055077" w:rsidRDefault="00A440F7" w:rsidP="005B41C6">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A disciplina de enfermagem adquire corpo de acordo com a sistematização das técnicas de enfermagem e dos conhecimentos científicos que as fundamentam, e com a construção das teorias de enfermagem a partir dos anos 50 do século passado</w:t>
      </w:r>
      <w:r>
        <w:rPr>
          <w:rFonts w:ascii="Times New Roman" w:hAnsi="Times New Roman" w:cs="Times New Roman"/>
          <w:sz w:val="24"/>
          <w:szCs w:val="24"/>
        </w:rPr>
        <w:t xml:space="preserve"> </w:t>
      </w:r>
      <w:r w:rsidRPr="00055077">
        <w:rPr>
          <w:rFonts w:ascii="Times New Roman" w:hAnsi="Times New Roman" w:cs="Times New Roman"/>
          <w:sz w:val="24"/>
          <w:szCs w:val="24"/>
          <w:vertAlign w:val="superscript"/>
        </w:rPr>
        <w:t>2</w:t>
      </w:r>
      <w:r w:rsidRPr="00055077">
        <w:rPr>
          <w:rFonts w:ascii="Times New Roman" w:hAnsi="Times New Roman" w:cs="Times New Roman"/>
          <w:sz w:val="24"/>
          <w:szCs w:val="24"/>
        </w:rPr>
        <w:t>.</w:t>
      </w:r>
    </w:p>
    <w:p w:rsidR="00A440F7" w:rsidRPr="00055077" w:rsidRDefault="00A440F7" w:rsidP="005B41C6">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Uns dos marcos mais importante na produção de conhecimento da enfermagem foram às criações das teorias de enfermagem, uma vez que foram desenvolvidas para evidenciar a complexidade e a variedade de fenômenos presente no campo de saúde, para se apresentar como um referencial teórico, metodológico e prático aos enfermeiros na qual investem na construção dos conhecimentos, ao desenvolvimento de pesquisas e à assistência no âmbito da profissão</w:t>
      </w:r>
      <w:r>
        <w:rPr>
          <w:rFonts w:ascii="Times New Roman" w:hAnsi="Times New Roman" w:cs="Times New Roman"/>
          <w:sz w:val="24"/>
          <w:szCs w:val="24"/>
        </w:rPr>
        <w:t xml:space="preserve"> </w:t>
      </w:r>
      <w:r w:rsidRPr="00055077">
        <w:rPr>
          <w:rFonts w:ascii="Times New Roman" w:hAnsi="Times New Roman" w:cs="Times New Roman"/>
          <w:sz w:val="24"/>
          <w:szCs w:val="24"/>
          <w:vertAlign w:val="superscript"/>
        </w:rPr>
        <w:t>2</w:t>
      </w:r>
      <w:r w:rsidRPr="00055077">
        <w:rPr>
          <w:rFonts w:ascii="Times New Roman" w:hAnsi="Times New Roman" w:cs="Times New Roman"/>
          <w:sz w:val="24"/>
          <w:szCs w:val="24"/>
        </w:rPr>
        <w:t>.</w:t>
      </w:r>
    </w:p>
    <w:p w:rsidR="00A440F7" w:rsidRPr="00055077" w:rsidRDefault="00A440F7" w:rsidP="005B41C6">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Com a atenção em orientar as pesquisas de enfermagem de acordo com o respaldo no método cientifico, apresentou com um marco no desenvolvimento e divulgação do processo de Enfermagem na qual foi sucedido na literatura </w:t>
      </w:r>
      <w:r w:rsidRPr="00055077">
        <w:rPr>
          <w:rFonts w:ascii="Times New Roman" w:eastAsia="Times New Roman" w:hAnsi="Times New Roman" w:cs="Times New Roman"/>
          <w:sz w:val="24"/>
          <w:szCs w:val="24"/>
        </w:rPr>
        <w:t xml:space="preserve">norte americana, nas décadas de 1950 e 1960. </w:t>
      </w:r>
      <w:r w:rsidRPr="00055077">
        <w:rPr>
          <w:rFonts w:ascii="Times New Roman" w:eastAsia="Times New Roman" w:hAnsi="Times New Roman" w:cs="Times New Roman"/>
          <w:sz w:val="24"/>
          <w:szCs w:val="24"/>
          <w:vertAlign w:val="superscript"/>
        </w:rPr>
        <w:t>3</w:t>
      </w:r>
    </w:p>
    <w:p w:rsidR="00A440F7" w:rsidRPr="00055077" w:rsidRDefault="00A440F7" w:rsidP="00D73448">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No Brasil, na segunda metade deste século, observam-se fatos relevantes de iniciativa e incorporação da pesquisa pela enfermagem, permitindo a marcante criação de pós-graduação na década de 70, em diferentes escolas de enfermagem, e em nível de mestrado e, no inicio dos anos 80, a criação do curso de doutorado em enfermagem</w:t>
      </w:r>
      <w:r w:rsidRPr="00055077">
        <w:rPr>
          <w:rFonts w:ascii="Times New Roman" w:hAnsi="Times New Roman" w:cs="Times New Roman"/>
          <w:sz w:val="24"/>
          <w:szCs w:val="24"/>
          <w:vertAlign w:val="superscript"/>
        </w:rPr>
        <w:t>.</w:t>
      </w:r>
      <w:r w:rsidRPr="00055077">
        <w:rPr>
          <w:rFonts w:ascii="Times New Roman" w:hAnsi="Times New Roman" w:cs="Times New Roman"/>
          <w:sz w:val="24"/>
          <w:szCs w:val="24"/>
        </w:rPr>
        <w:t xml:space="preserve"> O destaque na pós-graduação da enfermagem é notável, acompanhando as demais áreas, havendo uma progressão significativa nos últimos anos, atingindo a visibilidade no sistema de ensino superior do país </w:t>
      </w:r>
      <w:r w:rsidR="005B41C6">
        <w:rPr>
          <w:rFonts w:ascii="Times New Roman" w:hAnsi="Times New Roman" w:cs="Times New Roman"/>
          <w:sz w:val="24"/>
          <w:szCs w:val="24"/>
          <w:vertAlign w:val="superscript"/>
        </w:rPr>
        <w:t>4</w:t>
      </w:r>
      <w:r w:rsidRPr="00055077">
        <w:rPr>
          <w:rFonts w:ascii="Times New Roman" w:hAnsi="Times New Roman" w:cs="Times New Roman"/>
          <w:iCs/>
          <w:sz w:val="24"/>
          <w:szCs w:val="24"/>
        </w:rPr>
        <w:t>.</w:t>
      </w:r>
    </w:p>
    <w:p w:rsidR="00A440F7" w:rsidRPr="005B41C6" w:rsidRDefault="00A440F7" w:rsidP="005B41C6">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Na década de 1980, os serviços prestados em unidades de emergências eram exercidos por profissionais não capacitados com os treinamentos específicos para atendimento às vitimas de trauma. Porem na década de 1970 dirigentes de hospitais nos </w:t>
      </w:r>
      <w:r w:rsidRPr="00055077">
        <w:rPr>
          <w:rFonts w:ascii="Times New Roman" w:hAnsi="Times New Roman" w:cs="Times New Roman"/>
          <w:sz w:val="24"/>
          <w:szCs w:val="24"/>
        </w:rPr>
        <w:lastRenderedPageBreak/>
        <w:t xml:space="preserve">Estados Unidos sentiram a necessidade ofertar melhor assistência e qualidade nos atendimentos no setor de emergência e a partir desse momento começaram a investir nos profissionais que desenvolviam atendimentos neste setor, assim sendo criaram o primeiro curso do </w:t>
      </w:r>
      <w:proofErr w:type="spellStart"/>
      <w:r w:rsidRPr="00055077">
        <w:rPr>
          <w:rFonts w:ascii="Times New Roman" w:hAnsi="Times New Roman" w:cs="Times New Roman"/>
          <w:sz w:val="24"/>
          <w:szCs w:val="24"/>
        </w:rPr>
        <w:t>advanced</w:t>
      </w:r>
      <w:proofErr w:type="spellEnd"/>
      <w:r w:rsidRPr="00055077">
        <w:rPr>
          <w:rFonts w:ascii="Times New Roman" w:hAnsi="Times New Roman" w:cs="Times New Roman"/>
          <w:sz w:val="24"/>
          <w:szCs w:val="24"/>
        </w:rPr>
        <w:t xml:space="preserve"> trauma </w:t>
      </w:r>
      <w:proofErr w:type="spellStart"/>
      <w:r w:rsidRPr="00055077">
        <w:rPr>
          <w:rFonts w:ascii="Times New Roman" w:hAnsi="Times New Roman" w:cs="Times New Roman"/>
          <w:sz w:val="24"/>
          <w:szCs w:val="24"/>
        </w:rPr>
        <w:t>live</w:t>
      </w:r>
      <w:proofErr w:type="spellEnd"/>
      <w:r w:rsidRPr="00055077">
        <w:rPr>
          <w:rFonts w:ascii="Times New Roman" w:hAnsi="Times New Roman" w:cs="Times New Roman"/>
          <w:sz w:val="24"/>
          <w:szCs w:val="24"/>
        </w:rPr>
        <w:t xml:space="preserve"> </w:t>
      </w:r>
      <w:proofErr w:type="spellStart"/>
      <w:r w:rsidRPr="00055077">
        <w:rPr>
          <w:rFonts w:ascii="Times New Roman" w:hAnsi="Times New Roman" w:cs="Times New Roman"/>
          <w:sz w:val="24"/>
          <w:szCs w:val="24"/>
        </w:rPr>
        <w:t>support</w:t>
      </w:r>
      <w:proofErr w:type="spellEnd"/>
      <w:r w:rsidRPr="00055077">
        <w:rPr>
          <w:rFonts w:ascii="Times New Roman" w:hAnsi="Times New Roman" w:cs="Times New Roman"/>
          <w:sz w:val="24"/>
          <w:szCs w:val="24"/>
        </w:rPr>
        <w:t xml:space="preserve"> (ATLS), sendo inicialmente para médicos. Posteriormente dando continuidade a especialização de toda da equipe, foram desenvolvidos outros programas para o aperfeiçoamento dos enfermeiros, nas quais foram chamados de trauma </w:t>
      </w:r>
      <w:proofErr w:type="spellStart"/>
      <w:r w:rsidRPr="00055077">
        <w:rPr>
          <w:rFonts w:ascii="Times New Roman" w:hAnsi="Times New Roman" w:cs="Times New Roman"/>
          <w:sz w:val="24"/>
          <w:szCs w:val="24"/>
        </w:rPr>
        <w:t>life</w:t>
      </w:r>
      <w:proofErr w:type="spellEnd"/>
      <w:r w:rsidRPr="00055077">
        <w:rPr>
          <w:rFonts w:ascii="Times New Roman" w:hAnsi="Times New Roman" w:cs="Times New Roman"/>
          <w:sz w:val="24"/>
          <w:szCs w:val="24"/>
        </w:rPr>
        <w:t xml:space="preserve"> </w:t>
      </w:r>
      <w:proofErr w:type="spellStart"/>
      <w:r w:rsidRPr="00055077">
        <w:rPr>
          <w:rFonts w:ascii="Times New Roman" w:hAnsi="Times New Roman" w:cs="Times New Roman"/>
          <w:sz w:val="24"/>
          <w:szCs w:val="24"/>
        </w:rPr>
        <w:t>support</w:t>
      </w:r>
      <w:proofErr w:type="spellEnd"/>
      <w:r w:rsidRPr="00055077">
        <w:rPr>
          <w:rFonts w:ascii="Times New Roman" w:hAnsi="Times New Roman" w:cs="Times New Roman"/>
          <w:sz w:val="24"/>
          <w:szCs w:val="24"/>
        </w:rPr>
        <w:t xml:space="preserve"> </w:t>
      </w:r>
      <w:proofErr w:type="spellStart"/>
      <w:r w:rsidRPr="00055077">
        <w:rPr>
          <w:rFonts w:ascii="Times New Roman" w:hAnsi="Times New Roman" w:cs="Times New Roman"/>
          <w:sz w:val="24"/>
          <w:szCs w:val="24"/>
        </w:rPr>
        <w:t>courses</w:t>
      </w:r>
      <w:proofErr w:type="spellEnd"/>
      <w:r w:rsidRPr="00055077">
        <w:rPr>
          <w:rFonts w:ascii="Times New Roman" w:hAnsi="Times New Roman" w:cs="Times New Roman"/>
          <w:sz w:val="24"/>
          <w:szCs w:val="24"/>
        </w:rPr>
        <w:t xml:space="preserve"> for nurses (TLS for nurses) e manobras avança</w:t>
      </w:r>
      <w:r w:rsidR="005B41C6">
        <w:rPr>
          <w:rFonts w:ascii="Times New Roman" w:hAnsi="Times New Roman" w:cs="Times New Roman"/>
          <w:sz w:val="24"/>
          <w:szCs w:val="24"/>
        </w:rPr>
        <w:t>das de suporte ao trauma (MAST)</w:t>
      </w:r>
      <w:r w:rsidRPr="00055077">
        <w:rPr>
          <w:rFonts w:ascii="Times New Roman" w:hAnsi="Times New Roman" w:cs="Times New Roman"/>
          <w:sz w:val="24"/>
          <w:szCs w:val="24"/>
          <w:vertAlign w:val="superscript"/>
        </w:rPr>
        <w:t>5</w:t>
      </w:r>
      <w:r w:rsidR="005B41C6">
        <w:rPr>
          <w:rFonts w:ascii="Times New Roman" w:hAnsi="Times New Roman" w:cs="Times New Roman"/>
          <w:sz w:val="24"/>
          <w:szCs w:val="24"/>
        </w:rPr>
        <w:t>.</w:t>
      </w:r>
    </w:p>
    <w:p w:rsidR="00A440F7" w:rsidRPr="004F5BA9" w:rsidRDefault="00A440F7" w:rsidP="004F5BA9">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No âmbito nacional a portaria nº 2048/GM, do Ministério da Saúde, no seu paragrafo regulamenta como uma das diretrizes </w:t>
      </w:r>
      <w:r w:rsidR="004F5BA9" w:rsidRPr="00055077">
        <w:rPr>
          <w:rFonts w:ascii="Times New Roman" w:hAnsi="Times New Roman" w:cs="Times New Roman"/>
          <w:sz w:val="24"/>
          <w:szCs w:val="24"/>
        </w:rPr>
        <w:t>dos sistemas estaduais</w:t>
      </w:r>
      <w:r w:rsidRPr="00055077">
        <w:rPr>
          <w:rFonts w:ascii="Times New Roman" w:hAnsi="Times New Roman" w:cs="Times New Roman"/>
          <w:sz w:val="24"/>
          <w:szCs w:val="24"/>
        </w:rPr>
        <w:t xml:space="preserve"> de urgência e emergência a criação de núcleos de educação em urgências e emergências e o oferecimento nas grades curriculares para qualificação</w:t>
      </w:r>
      <w:r w:rsidR="004F5BA9">
        <w:rPr>
          <w:rFonts w:ascii="Times New Roman" w:hAnsi="Times New Roman" w:cs="Times New Roman"/>
          <w:sz w:val="24"/>
          <w:szCs w:val="24"/>
        </w:rPr>
        <w:t xml:space="preserve"> de recursos humanos nesta área</w:t>
      </w:r>
      <w:r w:rsidRPr="00055077">
        <w:rPr>
          <w:rFonts w:ascii="Times New Roman" w:hAnsi="Times New Roman" w:cs="Times New Roman"/>
          <w:sz w:val="24"/>
          <w:szCs w:val="24"/>
          <w:vertAlign w:val="superscript"/>
        </w:rPr>
        <w:t>5</w:t>
      </w:r>
      <w:r w:rsidR="004F5BA9">
        <w:rPr>
          <w:rFonts w:ascii="Times New Roman" w:hAnsi="Times New Roman" w:cs="Times New Roman"/>
          <w:sz w:val="24"/>
          <w:szCs w:val="24"/>
        </w:rPr>
        <w:t>.</w:t>
      </w:r>
    </w:p>
    <w:p w:rsidR="00A440F7" w:rsidRPr="00055077" w:rsidRDefault="004F5BA9" w:rsidP="00D73448">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Esses marcos históricos</w:t>
      </w:r>
      <w:r w:rsidR="00A440F7" w:rsidRPr="00055077">
        <w:rPr>
          <w:rFonts w:ascii="Times New Roman" w:hAnsi="Times New Roman" w:cs="Times New Roman"/>
          <w:sz w:val="24"/>
          <w:szCs w:val="24"/>
        </w:rPr>
        <w:t xml:space="preserve"> afiançou o impulso para a produção de conhecimento da enfermagem brasileira e, hoje, encontramos o desafio de determinar a quanto andas os esforços da produção do conhecimento em diferentes áreas de atuação da enfermagem.</w:t>
      </w:r>
    </w:p>
    <w:p w:rsidR="00A440F7" w:rsidRPr="00055077" w:rsidRDefault="00A440F7" w:rsidP="00D73448">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eastAsia="URWClassico-Reg" w:hAnsi="Times New Roman" w:cs="Times New Roman"/>
          <w:sz w:val="24"/>
          <w:szCs w:val="24"/>
        </w:rPr>
        <w:t xml:space="preserve">Mediante a esse desafio, o presente estudo objetiva a produção de uma revisão integrativa com vistas a identificar e discutir tendências temáticas e metodológicas na produção de conhecimento cientifico da enfermagem no que tange o campo de atuação em emergência. </w:t>
      </w:r>
    </w:p>
    <w:p w:rsidR="00C0285C" w:rsidRDefault="00C0285C" w:rsidP="00A440F7">
      <w:pPr>
        <w:spacing w:after="0" w:line="480" w:lineRule="auto"/>
        <w:jc w:val="both"/>
        <w:rPr>
          <w:rFonts w:ascii="Times New Roman" w:hAnsi="Times New Roman" w:cs="Times New Roman"/>
          <w:b/>
          <w:color w:val="000000"/>
          <w:sz w:val="24"/>
          <w:szCs w:val="24"/>
        </w:rPr>
      </w:pPr>
    </w:p>
    <w:p w:rsidR="00A440F7" w:rsidRPr="00055077" w:rsidRDefault="00C0285C" w:rsidP="00A440F7">
      <w:pPr>
        <w:spacing w:after="0" w:line="480" w:lineRule="auto"/>
        <w:jc w:val="both"/>
        <w:rPr>
          <w:rFonts w:ascii="Times New Roman" w:hAnsi="Times New Roman" w:cs="Times New Roman"/>
          <w:b/>
          <w:color w:val="000000"/>
          <w:sz w:val="24"/>
          <w:szCs w:val="24"/>
        </w:rPr>
      </w:pPr>
      <w:r w:rsidRPr="00055077">
        <w:rPr>
          <w:rFonts w:ascii="Times New Roman" w:hAnsi="Times New Roman" w:cs="Times New Roman"/>
          <w:b/>
          <w:color w:val="000000"/>
          <w:sz w:val="24"/>
          <w:szCs w:val="24"/>
        </w:rPr>
        <w:t>Metodologia</w:t>
      </w:r>
    </w:p>
    <w:p w:rsidR="00A440F7" w:rsidRPr="00055077" w:rsidRDefault="00A440F7" w:rsidP="00D73448">
      <w:pPr>
        <w:spacing w:after="0" w:line="480" w:lineRule="auto"/>
        <w:ind w:firstLine="709"/>
        <w:jc w:val="both"/>
        <w:rPr>
          <w:rFonts w:ascii="Times New Roman" w:hAnsi="Times New Roman" w:cs="Times New Roman"/>
          <w:color w:val="000000"/>
          <w:sz w:val="24"/>
          <w:szCs w:val="24"/>
        </w:rPr>
      </w:pPr>
      <w:r w:rsidRPr="00055077">
        <w:rPr>
          <w:rFonts w:ascii="Times New Roman" w:hAnsi="Times New Roman" w:cs="Times New Roman"/>
          <w:color w:val="000000"/>
          <w:sz w:val="24"/>
          <w:szCs w:val="24"/>
        </w:rPr>
        <w:t xml:space="preserve">Trata-se de estudo de revisão integrativa com abordagem quantitativa para a identificação das tendências temáticas e metodológicas da enfermagem brasileira na produção de conhecimento em emergência. Adotou-se a revisão integrativa da literatura, </w:t>
      </w:r>
      <w:r w:rsidRPr="00055077">
        <w:rPr>
          <w:rFonts w:ascii="Times New Roman" w:hAnsi="Times New Roman" w:cs="Times New Roman"/>
          <w:color w:val="000000"/>
          <w:sz w:val="24"/>
          <w:szCs w:val="24"/>
        </w:rPr>
        <w:lastRenderedPageBreak/>
        <w:t xml:space="preserve">uma vez que ela contribui para o processo de sistematização e análise dos resultados, visando à compreensão de determinado tema, a partir de outros estudos independentes. </w:t>
      </w:r>
      <w:r w:rsidRPr="00055077">
        <w:rPr>
          <w:rFonts w:ascii="Times New Roman" w:hAnsi="Times New Roman" w:cs="Times New Roman"/>
          <w:color w:val="000000"/>
          <w:sz w:val="24"/>
          <w:szCs w:val="24"/>
          <w:vertAlign w:val="superscript"/>
        </w:rPr>
        <w:t>(6)</w:t>
      </w:r>
    </w:p>
    <w:p w:rsidR="00A440F7" w:rsidRPr="00055077" w:rsidRDefault="00A440F7" w:rsidP="004F5BA9">
      <w:pPr>
        <w:spacing w:after="0" w:line="480" w:lineRule="auto"/>
        <w:ind w:firstLine="709"/>
        <w:jc w:val="both"/>
        <w:rPr>
          <w:rFonts w:ascii="Times New Roman" w:hAnsi="Times New Roman" w:cs="Times New Roman"/>
          <w:color w:val="000000"/>
          <w:sz w:val="24"/>
          <w:szCs w:val="24"/>
        </w:rPr>
      </w:pPr>
      <w:r w:rsidRPr="00055077">
        <w:rPr>
          <w:rFonts w:ascii="Times New Roman" w:hAnsi="Times New Roman" w:cs="Times New Roman"/>
          <w:color w:val="000000"/>
          <w:sz w:val="24"/>
          <w:szCs w:val="24"/>
        </w:rPr>
        <w:t>A organização procedimental metodológica seguiu as recomendações d</w:t>
      </w:r>
      <w:r w:rsidR="004F5BA9">
        <w:rPr>
          <w:rFonts w:ascii="Times New Roman" w:hAnsi="Times New Roman" w:cs="Times New Roman"/>
          <w:color w:val="000000"/>
          <w:sz w:val="24"/>
          <w:szCs w:val="24"/>
        </w:rPr>
        <w:t>a literatura</w:t>
      </w:r>
      <w:r w:rsidR="004F5BA9">
        <w:rPr>
          <w:rFonts w:ascii="Times New Roman" w:hAnsi="Times New Roman" w:cs="Times New Roman"/>
          <w:color w:val="000000"/>
          <w:sz w:val="24"/>
          <w:szCs w:val="24"/>
          <w:vertAlign w:val="superscript"/>
        </w:rPr>
        <w:t>7</w:t>
      </w:r>
      <w:r w:rsidRPr="00055077">
        <w:rPr>
          <w:rFonts w:ascii="Times New Roman" w:hAnsi="Times New Roman" w:cs="Times New Roman"/>
          <w:color w:val="000000"/>
          <w:sz w:val="24"/>
          <w:szCs w:val="24"/>
        </w:rPr>
        <w:t xml:space="preserve"> e se sucedeu mediante a questão pesquisa “Quais são as tendências temáticas e metodológicas da enfermagem brasileira na produção de conhecimento em </w:t>
      </w:r>
      <w:proofErr w:type="gramStart"/>
      <w:r w:rsidRPr="00055077">
        <w:rPr>
          <w:rFonts w:ascii="Times New Roman" w:hAnsi="Times New Roman" w:cs="Times New Roman"/>
          <w:color w:val="000000"/>
          <w:sz w:val="24"/>
          <w:szCs w:val="24"/>
        </w:rPr>
        <w:t>emergência?”</w:t>
      </w:r>
      <w:proofErr w:type="gramEnd"/>
      <w:r w:rsidRPr="00055077">
        <w:rPr>
          <w:rFonts w:ascii="Times New Roman" w:hAnsi="Times New Roman" w:cs="Times New Roman"/>
          <w:color w:val="000000"/>
          <w:sz w:val="24"/>
          <w:szCs w:val="24"/>
        </w:rPr>
        <w:t xml:space="preserve">. A busca das publicações ocorreu nas bases de dados Literatura Latino-Americana e do Caribe em Ciências da Saúde (LILACS) e Base de Dados de Enfermagem (BDENF), no mês de agosto de 2016, sendo acessado pela biblioteca virtual de saúde (BVS). </w:t>
      </w:r>
    </w:p>
    <w:p w:rsidR="00A440F7" w:rsidRPr="00055077" w:rsidRDefault="00A440F7" w:rsidP="00D73448">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color w:val="000000"/>
          <w:sz w:val="24"/>
          <w:szCs w:val="24"/>
        </w:rPr>
        <w:t>Foram selecionados os descritores em ciências da saúde (</w:t>
      </w:r>
      <w:proofErr w:type="spellStart"/>
      <w:r w:rsidRPr="00055077">
        <w:rPr>
          <w:rFonts w:ascii="Times New Roman" w:hAnsi="Times New Roman" w:cs="Times New Roman"/>
          <w:color w:val="000000"/>
          <w:sz w:val="24"/>
          <w:szCs w:val="24"/>
        </w:rPr>
        <w:t>DeCS</w:t>
      </w:r>
      <w:proofErr w:type="spellEnd"/>
      <w:r w:rsidRPr="00055077">
        <w:rPr>
          <w:rFonts w:ascii="Times New Roman" w:hAnsi="Times New Roman" w:cs="Times New Roman"/>
          <w:color w:val="000000"/>
          <w:sz w:val="24"/>
          <w:szCs w:val="24"/>
        </w:rPr>
        <w:t xml:space="preserve">) “Enfermagem” e “Emergências” cruzadas com o operador booleano “AND”. Não houve determinação de recorte temporal. </w:t>
      </w:r>
      <w:r w:rsidRPr="00055077">
        <w:rPr>
          <w:rFonts w:ascii="Times New Roman" w:hAnsi="Times New Roman" w:cs="Times New Roman"/>
          <w:sz w:val="24"/>
          <w:szCs w:val="24"/>
        </w:rPr>
        <w:t>Os critérios de inclusão para seleção dos artigos foram: artigos brasileiros originais com resumos e textos completos disponíveis; aqueles publicados no idioma português; apresentando conteúdo relacionado a temática de emergência no contexto pré-hospitalar e/ou hospitalar no seu título e/ou resumo. Os critérios de exclusão dos artigos foram: artigos de revisão integrativa e/ou sistemática; artigos de relato de experiência; teses e dissertações.</w:t>
      </w:r>
    </w:p>
    <w:p w:rsidR="00A440F7" w:rsidRPr="00055077" w:rsidRDefault="00A440F7" w:rsidP="00D73448">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Na busca foram encontrados o total de 296 artigos, sendo </w:t>
      </w:r>
      <w:r w:rsidRPr="00055077">
        <w:rPr>
          <w:rFonts w:ascii="Times New Roman" w:hAnsi="Times New Roman" w:cs="Times New Roman"/>
          <w:color w:val="000000"/>
          <w:sz w:val="24"/>
          <w:szCs w:val="24"/>
        </w:rPr>
        <w:t>158</w:t>
      </w:r>
      <w:r w:rsidRPr="00055077">
        <w:rPr>
          <w:rFonts w:ascii="Times New Roman" w:hAnsi="Times New Roman" w:cs="Times New Roman"/>
          <w:sz w:val="24"/>
          <w:szCs w:val="24"/>
        </w:rPr>
        <w:t xml:space="preserve"> artigos indexados na BDENF e </w:t>
      </w:r>
      <w:r w:rsidRPr="00055077">
        <w:rPr>
          <w:rFonts w:ascii="Times New Roman" w:hAnsi="Times New Roman" w:cs="Times New Roman"/>
          <w:color w:val="000000"/>
          <w:sz w:val="24"/>
          <w:szCs w:val="24"/>
        </w:rPr>
        <w:t>176</w:t>
      </w:r>
      <w:r w:rsidRPr="00055077">
        <w:rPr>
          <w:rFonts w:ascii="Times New Roman" w:hAnsi="Times New Roman" w:cs="Times New Roman"/>
          <w:sz w:val="24"/>
          <w:szCs w:val="24"/>
        </w:rPr>
        <w:t xml:space="preserve"> artigos na LILACS. Após a leitura dos títulos e resumos com a aplicação dos critérios de inclusão e exclusão obteve-se </w:t>
      </w:r>
      <w:r w:rsidRPr="00055077">
        <w:rPr>
          <w:rFonts w:ascii="Times New Roman" w:hAnsi="Times New Roman" w:cs="Times New Roman"/>
          <w:color w:val="000000"/>
          <w:sz w:val="24"/>
          <w:szCs w:val="24"/>
        </w:rPr>
        <w:t>72</w:t>
      </w:r>
      <w:r w:rsidRPr="00055077">
        <w:rPr>
          <w:rFonts w:ascii="Times New Roman" w:hAnsi="Times New Roman" w:cs="Times New Roman"/>
          <w:sz w:val="24"/>
          <w:szCs w:val="24"/>
        </w:rPr>
        <w:t xml:space="preserve"> artigos, a qual foi realizada a leitura detalhada. As variáveis selecionadas na leitura aprofundada foram: título, autores, revista, </w:t>
      </w:r>
      <w:proofErr w:type="spellStart"/>
      <w:r w:rsidRPr="00055077">
        <w:rPr>
          <w:rFonts w:ascii="Times New Roman" w:hAnsi="Times New Roman" w:cs="Times New Roman"/>
          <w:sz w:val="24"/>
          <w:szCs w:val="24"/>
        </w:rPr>
        <w:t>qualis</w:t>
      </w:r>
      <w:proofErr w:type="spellEnd"/>
      <w:r w:rsidRPr="00055077">
        <w:rPr>
          <w:rFonts w:ascii="Times New Roman" w:hAnsi="Times New Roman" w:cs="Times New Roman"/>
          <w:sz w:val="24"/>
          <w:szCs w:val="24"/>
        </w:rPr>
        <w:t xml:space="preserve"> da revista, ano de publicação, objetivo, temática, metodologia e abordagem metodológica. Esses dados foram organizados em planilha Excel (Planilha do Microsoft Excel) versão 2010.</w:t>
      </w:r>
    </w:p>
    <w:p w:rsidR="00A440F7" w:rsidRPr="00055077" w:rsidRDefault="00A440F7" w:rsidP="00D73448">
      <w:pPr>
        <w:spacing w:after="0" w:line="480" w:lineRule="auto"/>
        <w:ind w:firstLine="709"/>
        <w:jc w:val="both"/>
        <w:rPr>
          <w:rFonts w:ascii="Times New Roman" w:hAnsi="Times New Roman" w:cs="Times New Roman"/>
          <w:color w:val="FF0000"/>
          <w:sz w:val="24"/>
          <w:szCs w:val="24"/>
        </w:rPr>
      </w:pPr>
      <w:r w:rsidRPr="00055077">
        <w:rPr>
          <w:rFonts w:ascii="Times New Roman" w:hAnsi="Times New Roman" w:cs="Times New Roman"/>
          <w:sz w:val="24"/>
          <w:szCs w:val="24"/>
        </w:rPr>
        <w:lastRenderedPageBreak/>
        <w:t xml:space="preserve">Os dados foram analisados em estatística simples e organizados em tabelas e quadros. No que tange aos aspectos éticos de pesquisa, este estudo não foi apreciado pelo comitê de ética por não manipular diretamente dados de seres humanos. </w:t>
      </w:r>
    </w:p>
    <w:p w:rsidR="00A440F7" w:rsidRPr="00055077" w:rsidRDefault="00A440F7" w:rsidP="00D73448">
      <w:pPr>
        <w:tabs>
          <w:tab w:val="left" w:pos="1740"/>
        </w:tabs>
        <w:spacing w:before="240" w:after="0" w:line="480" w:lineRule="auto"/>
        <w:jc w:val="both"/>
        <w:rPr>
          <w:rFonts w:ascii="Times New Roman" w:hAnsi="Times New Roman" w:cs="Times New Roman"/>
          <w:b/>
          <w:sz w:val="24"/>
          <w:szCs w:val="24"/>
        </w:rPr>
      </w:pPr>
      <w:r w:rsidRPr="00055077">
        <w:rPr>
          <w:rFonts w:ascii="Times New Roman" w:hAnsi="Times New Roman" w:cs="Times New Roman"/>
          <w:b/>
          <w:sz w:val="24"/>
          <w:szCs w:val="24"/>
        </w:rPr>
        <w:t>R</w:t>
      </w:r>
      <w:r w:rsidR="000C16AA" w:rsidRPr="00055077">
        <w:rPr>
          <w:rFonts w:ascii="Times New Roman" w:hAnsi="Times New Roman" w:cs="Times New Roman"/>
          <w:b/>
          <w:sz w:val="24"/>
          <w:szCs w:val="24"/>
        </w:rPr>
        <w:t xml:space="preserve">esultados </w:t>
      </w:r>
    </w:p>
    <w:p w:rsidR="00A440F7" w:rsidRPr="00055077" w:rsidRDefault="00A440F7" w:rsidP="00D73448">
      <w:pPr>
        <w:tabs>
          <w:tab w:val="left" w:pos="1740"/>
        </w:tabs>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A fim de apresentar a produção do conhecimento da enfermagem brasileira identificada nessa revisão, produziram-se duas tabelas, sendo essas representativas de duas subcategorias da enfermagem em emergência: </w:t>
      </w:r>
      <w:proofErr w:type="spellStart"/>
      <w:r w:rsidRPr="00055077">
        <w:rPr>
          <w:rFonts w:ascii="Times New Roman" w:hAnsi="Times New Roman" w:cs="Times New Roman"/>
          <w:sz w:val="24"/>
          <w:szCs w:val="24"/>
        </w:rPr>
        <w:t>intra-hospitalar</w:t>
      </w:r>
      <w:proofErr w:type="spellEnd"/>
      <w:r w:rsidRPr="00055077">
        <w:rPr>
          <w:rFonts w:ascii="Times New Roman" w:hAnsi="Times New Roman" w:cs="Times New Roman"/>
          <w:sz w:val="24"/>
          <w:szCs w:val="24"/>
        </w:rPr>
        <w:t xml:space="preserve"> e pré-hospitalar.  </w:t>
      </w:r>
    </w:p>
    <w:p w:rsidR="000A5F83" w:rsidRDefault="000A5F83" w:rsidP="00A440F7">
      <w:pPr>
        <w:spacing w:after="0" w:line="480" w:lineRule="auto"/>
        <w:ind w:firstLine="851"/>
        <w:jc w:val="both"/>
        <w:rPr>
          <w:rFonts w:ascii="Times New Roman" w:hAnsi="Times New Roman" w:cs="Times New Roman"/>
          <w:sz w:val="24"/>
          <w:szCs w:val="24"/>
        </w:rPr>
      </w:pPr>
    </w:p>
    <w:p w:rsidR="000A5F83" w:rsidRPr="000A5F83" w:rsidRDefault="000A5F83" w:rsidP="00A440F7">
      <w:pPr>
        <w:spacing w:after="0" w:line="480" w:lineRule="auto"/>
        <w:ind w:firstLine="851"/>
        <w:jc w:val="both"/>
        <w:rPr>
          <w:rFonts w:ascii="Times New Roman" w:hAnsi="Times New Roman" w:cs="Times New Roman"/>
          <w:b/>
          <w:bCs/>
          <w:sz w:val="24"/>
          <w:szCs w:val="24"/>
        </w:rPr>
      </w:pPr>
      <w:r w:rsidRPr="000A5F83">
        <w:rPr>
          <w:rFonts w:ascii="Times New Roman" w:hAnsi="Times New Roman" w:cs="Times New Roman"/>
          <w:b/>
          <w:bCs/>
          <w:sz w:val="24"/>
          <w:szCs w:val="24"/>
        </w:rPr>
        <w:t>INSERIR TABELA 1</w:t>
      </w:r>
    </w:p>
    <w:p w:rsidR="000A5F83" w:rsidRDefault="000A5F83" w:rsidP="00A440F7">
      <w:pPr>
        <w:spacing w:after="0" w:line="480" w:lineRule="auto"/>
        <w:ind w:firstLine="851"/>
        <w:jc w:val="both"/>
        <w:rPr>
          <w:rFonts w:ascii="Times New Roman" w:hAnsi="Times New Roman" w:cs="Times New Roman"/>
          <w:sz w:val="24"/>
          <w:szCs w:val="24"/>
        </w:rPr>
      </w:pPr>
    </w:p>
    <w:p w:rsidR="00A440F7" w:rsidRPr="00055077" w:rsidRDefault="00A440F7" w:rsidP="00D73448">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No tocante a subcategoria enfermagem em emergência </w:t>
      </w:r>
      <w:proofErr w:type="spellStart"/>
      <w:r w:rsidRPr="00055077">
        <w:rPr>
          <w:rFonts w:ascii="Times New Roman" w:hAnsi="Times New Roman" w:cs="Times New Roman"/>
          <w:sz w:val="24"/>
          <w:szCs w:val="24"/>
        </w:rPr>
        <w:t>intra-hospitalar</w:t>
      </w:r>
      <w:proofErr w:type="spellEnd"/>
      <w:r w:rsidRPr="00055077">
        <w:rPr>
          <w:rFonts w:ascii="Times New Roman" w:hAnsi="Times New Roman" w:cs="Times New Roman"/>
          <w:sz w:val="24"/>
          <w:szCs w:val="24"/>
        </w:rPr>
        <w:t>, foram identificados o total de 58 artigos. A produção pioneira localizada pelo método foi no ano de 2001, abordando a temática</w:t>
      </w:r>
      <w:r w:rsidRPr="00055077">
        <w:rPr>
          <w:rFonts w:ascii="Times New Roman" w:eastAsia="Times New Roman" w:hAnsi="Times New Roman" w:cs="Times New Roman"/>
          <w:bCs/>
          <w:iCs/>
          <w:color w:val="000000"/>
          <w:sz w:val="24"/>
          <w:szCs w:val="24"/>
        </w:rPr>
        <w:t xml:space="preserve"> de atendimento do doente mental em pronto-socorro geral</w:t>
      </w:r>
      <w:r w:rsidRPr="00055077">
        <w:rPr>
          <w:rFonts w:ascii="Times New Roman" w:hAnsi="Times New Roman" w:cs="Times New Roman"/>
          <w:sz w:val="24"/>
          <w:szCs w:val="24"/>
        </w:rPr>
        <w:t>.  Desde então foram produzidos no período de 2001 a 2004 o total de 02 artigos; período de 2005 a 2008 foram produzidos 08 artigos; período de 2009 a 2012 foram elaborados 23 artigos e no período de 2013 a 2016 o valor de 24 artigos. Sendo assim, percebe-se uma crescente produção de artigos ao longo dos anos.</w:t>
      </w:r>
    </w:p>
    <w:p w:rsidR="00A440F7" w:rsidRDefault="00A440F7" w:rsidP="00D73448">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Do total de artigos identificados 17,2% foram produzidos na região sul, 60,3% na região sudeste, 3,4% na região nordeste e 18,9% na região centro-oeste. Os dados indicam o destaque da região sudeste na produção de conhecimento de enfermagem em emergência </w:t>
      </w:r>
      <w:proofErr w:type="spellStart"/>
      <w:r w:rsidRPr="00055077">
        <w:rPr>
          <w:rFonts w:ascii="Times New Roman" w:hAnsi="Times New Roman" w:cs="Times New Roman"/>
          <w:sz w:val="24"/>
          <w:szCs w:val="24"/>
        </w:rPr>
        <w:t>intra-hospitalar</w:t>
      </w:r>
      <w:proofErr w:type="spellEnd"/>
      <w:r w:rsidRPr="00055077">
        <w:rPr>
          <w:rFonts w:ascii="Times New Roman" w:hAnsi="Times New Roman" w:cs="Times New Roman"/>
          <w:sz w:val="24"/>
          <w:szCs w:val="24"/>
        </w:rPr>
        <w:t>.</w:t>
      </w:r>
    </w:p>
    <w:p w:rsidR="000A23A2" w:rsidRDefault="000A23A2" w:rsidP="000A23A2">
      <w:pPr>
        <w:spacing w:after="0" w:line="480" w:lineRule="auto"/>
        <w:ind w:firstLine="851"/>
        <w:jc w:val="both"/>
        <w:rPr>
          <w:rFonts w:ascii="Times New Roman" w:hAnsi="Times New Roman" w:cs="Times New Roman"/>
          <w:b/>
          <w:bCs/>
          <w:sz w:val="24"/>
          <w:szCs w:val="24"/>
        </w:rPr>
      </w:pPr>
    </w:p>
    <w:p w:rsidR="000A23A2" w:rsidRPr="000A5F83" w:rsidRDefault="000A23A2" w:rsidP="000A23A2">
      <w:pPr>
        <w:spacing w:after="0" w:line="480" w:lineRule="auto"/>
        <w:ind w:firstLine="851"/>
        <w:jc w:val="both"/>
        <w:rPr>
          <w:rFonts w:ascii="Times New Roman" w:hAnsi="Times New Roman" w:cs="Times New Roman"/>
          <w:b/>
          <w:bCs/>
          <w:sz w:val="24"/>
          <w:szCs w:val="24"/>
        </w:rPr>
      </w:pPr>
      <w:r>
        <w:rPr>
          <w:rFonts w:ascii="Times New Roman" w:hAnsi="Times New Roman" w:cs="Times New Roman"/>
          <w:b/>
          <w:bCs/>
          <w:sz w:val="24"/>
          <w:szCs w:val="24"/>
        </w:rPr>
        <w:t>INSERIR TABELA 2</w:t>
      </w:r>
    </w:p>
    <w:p w:rsidR="000A23A2" w:rsidRPr="00055077" w:rsidRDefault="000A23A2" w:rsidP="00A440F7">
      <w:pPr>
        <w:spacing w:after="0" w:line="480" w:lineRule="auto"/>
        <w:ind w:firstLine="851"/>
        <w:jc w:val="both"/>
        <w:rPr>
          <w:rFonts w:ascii="Times New Roman" w:hAnsi="Times New Roman" w:cs="Times New Roman"/>
          <w:sz w:val="24"/>
          <w:szCs w:val="24"/>
        </w:rPr>
      </w:pPr>
    </w:p>
    <w:p w:rsidR="00A440F7" w:rsidRPr="00055077" w:rsidRDefault="00A440F7" w:rsidP="00A440F7">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lastRenderedPageBreak/>
        <w:t xml:space="preserve">No que se refere à enfermagem em emergência pré-hospitalar, identificou-se o total de 14 artigos. A produção pioneira encontrada pelo método foi no ano de 2006, abordando a temática do risco ocupacional em emergências. Desde então foram produzidos 02 artigos no período de 2006 a 2009; já no período 2010 a 2013 foram publicados 09 artigos e no período de 2014 a 2016 o total de 03 artigos. </w:t>
      </w:r>
    </w:p>
    <w:p w:rsidR="00A440F7" w:rsidRPr="00055077" w:rsidRDefault="00A440F7" w:rsidP="00A440F7">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Desses artigos 50% foram produzidos na região sudeste, 28,8% foram produzidos na região sul, 14,2% na região centro-oeste e 7,14% foram produzidos na região nordeste. Indicando o destaque da região sudeste na produção científica de enfermagem em emergência pré-hospitalar.</w:t>
      </w:r>
    </w:p>
    <w:p w:rsidR="00A440F7" w:rsidRPr="00055077" w:rsidRDefault="00A440F7" w:rsidP="004F5BA9">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Entre as revistas que publicaram os artigos que versavam sobre emergência pré-hospitalar, de acordo com a classificação dos </w:t>
      </w:r>
      <w:proofErr w:type="spellStart"/>
      <w:r w:rsidRPr="00055077">
        <w:rPr>
          <w:rFonts w:ascii="Times New Roman" w:hAnsi="Times New Roman" w:cs="Times New Roman"/>
          <w:sz w:val="24"/>
          <w:szCs w:val="24"/>
        </w:rPr>
        <w:t>qualis</w:t>
      </w:r>
      <w:proofErr w:type="spellEnd"/>
      <w:r w:rsidRPr="00055077">
        <w:rPr>
          <w:rFonts w:ascii="Times New Roman" w:hAnsi="Times New Roman" w:cs="Times New Roman"/>
          <w:sz w:val="24"/>
          <w:szCs w:val="24"/>
        </w:rPr>
        <w:t xml:space="preserve"> do ano </w:t>
      </w:r>
      <w:r w:rsidRPr="00055077">
        <w:rPr>
          <w:rFonts w:ascii="Times New Roman" w:hAnsi="Times New Roman" w:cs="Times New Roman"/>
          <w:color w:val="000000" w:themeColor="text1"/>
          <w:sz w:val="24"/>
          <w:szCs w:val="24"/>
        </w:rPr>
        <w:t>de 2014</w:t>
      </w:r>
      <w:r w:rsidRPr="00055077">
        <w:rPr>
          <w:rFonts w:ascii="Times New Roman" w:hAnsi="Times New Roman" w:cs="Times New Roman"/>
          <w:sz w:val="24"/>
          <w:szCs w:val="24"/>
        </w:rPr>
        <w:t xml:space="preserve">, 14,2% foram artigos publicados em revistas </w:t>
      </w:r>
      <w:proofErr w:type="spellStart"/>
      <w:r w:rsidRPr="00055077">
        <w:rPr>
          <w:rFonts w:ascii="Times New Roman" w:hAnsi="Times New Roman" w:cs="Times New Roman"/>
          <w:sz w:val="24"/>
          <w:szCs w:val="24"/>
        </w:rPr>
        <w:t>qualis</w:t>
      </w:r>
      <w:proofErr w:type="spellEnd"/>
      <w:r w:rsidRPr="00055077">
        <w:rPr>
          <w:rFonts w:ascii="Times New Roman" w:hAnsi="Times New Roman" w:cs="Times New Roman"/>
          <w:sz w:val="24"/>
          <w:szCs w:val="24"/>
        </w:rPr>
        <w:t xml:space="preserve"> A2, 21,4% foram publicados em revistas de </w:t>
      </w:r>
      <w:proofErr w:type="spellStart"/>
      <w:r w:rsidRPr="00055077">
        <w:rPr>
          <w:rFonts w:ascii="Times New Roman" w:hAnsi="Times New Roman" w:cs="Times New Roman"/>
          <w:sz w:val="24"/>
          <w:szCs w:val="24"/>
        </w:rPr>
        <w:t>qualis</w:t>
      </w:r>
      <w:proofErr w:type="spellEnd"/>
      <w:r w:rsidRPr="00055077">
        <w:rPr>
          <w:rFonts w:ascii="Times New Roman" w:hAnsi="Times New Roman" w:cs="Times New Roman"/>
          <w:sz w:val="24"/>
          <w:szCs w:val="24"/>
        </w:rPr>
        <w:t xml:space="preserve"> B1, 42,8% foram publicados em revistas de </w:t>
      </w:r>
      <w:proofErr w:type="spellStart"/>
      <w:r w:rsidRPr="00055077">
        <w:rPr>
          <w:rFonts w:ascii="Times New Roman" w:hAnsi="Times New Roman" w:cs="Times New Roman"/>
          <w:sz w:val="24"/>
          <w:szCs w:val="24"/>
        </w:rPr>
        <w:t>qualis</w:t>
      </w:r>
      <w:proofErr w:type="spellEnd"/>
      <w:r w:rsidRPr="00055077">
        <w:rPr>
          <w:rFonts w:ascii="Times New Roman" w:hAnsi="Times New Roman" w:cs="Times New Roman"/>
          <w:sz w:val="24"/>
          <w:szCs w:val="24"/>
        </w:rPr>
        <w:t xml:space="preserve">, 14,2% foram publicados em revistas de </w:t>
      </w:r>
      <w:proofErr w:type="spellStart"/>
      <w:r w:rsidRPr="00055077">
        <w:rPr>
          <w:rFonts w:ascii="Times New Roman" w:hAnsi="Times New Roman" w:cs="Times New Roman"/>
          <w:sz w:val="24"/>
          <w:szCs w:val="24"/>
        </w:rPr>
        <w:t>qualis</w:t>
      </w:r>
      <w:proofErr w:type="spellEnd"/>
      <w:r w:rsidRPr="00055077">
        <w:rPr>
          <w:rFonts w:ascii="Times New Roman" w:hAnsi="Times New Roman" w:cs="Times New Roman"/>
          <w:sz w:val="24"/>
          <w:szCs w:val="24"/>
        </w:rPr>
        <w:t xml:space="preserve"> B3, 7,1 </w:t>
      </w:r>
      <w:r w:rsidR="004F5BA9">
        <w:rPr>
          <w:rFonts w:ascii="Times New Roman" w:hAnsi="Times New Roman" w:cs="Times New Roman"/>
          <w:sz w:val="24"/>
          <w:szCs w:val="24"/>
        </w:rPr>
        <w:t>% foram publicados em revistas com</w:t>
      </w:r>
      <w:r w:rsidRPr="00055077">
        <w:rPr>
          <w:rFonts w:ascii="Times New Roman" w:hAnsi="Times New Roman" w:cs="Times New Roman"/>
          <w:sz w:val="24"/>
          <w:szCs w:val="24"/>
        </w:rPr>
        <w:t xml:space="preserve"> </w:t>
      </w:r>
      <w:proofErr w:type="spellStart"/>
      <w:r w:rsidR="004F5BA9">
        <w:rPr>
          <w:rFonts w:ascii="Times New Roman" w:hAnsi="Times New Roman" w:cs="Times New Roman"/>
          <w:sz w:val="24"/>
          <w:szCs w:val="24"/>
        </w:rPr>
        <w:t>Q</w:t>
      </w:r>
      <w:r w:rsidRPr="00055077">
        <w:rPr>
          <w:rFonts w:ascii="Times New Roman" w:hAnsi="Times New Roman" w:cs="Times New Roman"/>
          <w:sz w:val="24"/>
          <w:szCs w:val="24"/>
        </w:rPr>
        <w:t>ualis</w:t>
      </w:r>
      <w:proofErr w:type="spellEnd"/>
      <w:r w:rsidRPr="00055077">
        <w:rPr>
          <w:rFonts w:ascii="Times New Roman" w:hAnsi="Times New Roman" w:cs="Times New Roman"/>
          <w:sz w:val="24"/>
          <w:szCs w:val="24"/>
        </w:rPr>
        <w:t>.</w:t>
      </w:r>
    </w:p>
    <w:p w:rsidR="00A440F7" w:rsidRDefault="00A440F7" w:rsidP="00A440F7">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Com a finalidade de apresentar os métodos da produção do conhecimento e suas temáticas desenvolveu-se duas tabelas que se apresentam a seguir.</w:t>
      </w:r>
    </w:p>
    <w:p w:rsidR="000A23A2" w:rsidRDefault="000A23A2" w:rsidP="00A440F7">
      <w:pPr>
        <w:spacing w:after="0" w:line="480" w:lineRule="auto"/>
        <w:ind w:firstLine="709"/>
        <w:jc w:val="both"/>
        <w:rPr>
          <w:rFonts w:ascii="Times New Roman" w:hAnsi="Times New Roman" w:cs="Times New Roman"/>
          <w:b/>
          <w:sz w:val="24"/>
          <w:szCs w:val="24"/>
        </w:rPr>
      </w:pPr>
    </w:p>
    <w:p w:rsidR="000A23A2" w:rsidRDefault="000A23A2" w:rsidP="00A440F7">
      <w:pPr>
        <w:spacing w:after="0" w:line="480" w:lineRule="auto"/>
        <w:ind w:firstLine="709"/>
        <w:jc w:val="both"/>
        <w:rPr>
          <w:rFonts w:ascii="Times New Roman" w:hAnsi="Times New Roman" w:cs="Times New Roman"/>
          <w:b/>
          <w:sz w:val="24"/>
          <w:szCs w:val="24"/>
        </w:rPr>
      </w:pPr>
      <w:r w:rsidRPr="000A23A2">
        <w:rPr>
          <w:rFonts w:ascii="Times New Roman" w:hAnsi="Times New Roman" w:cs="Times New Roman"/>
          <w:b/>
          <w:sz w:val="24"/>
          <w:szCs w:val="24"/>
        </w:rPr>
        <w:t>INSERIR TABELA 3</w:t>
      </w:r>
    </w:p>
    <w:p w:rsidR="000A23A2" w:rsidRPr="000A23A2" w:rsidRDefault="000A23A2" w:rsidP="00A440F7">
      <w:pPr>
        <w:spacing w:after="0" w:line="480" w:lineRule="auto"/>
        <w:ind w:firstLine="709"/>
        <w:jc w:val="both"/>
        <w:rPr>
          <w:rFonts w:ascii="Times New Roman" w:hAnsi="Times New Roman" w:cs="Times New Roman"/>
          <w:b/>
          <w:sz w:val="24"/>
          <w:szCs w:val="24"/>
        </w:rPr>
      </w:pPr>
    </w:p>
    <w:p w:rsidR="00A440F7" w:rsidRPr="00055077" w:rsidRDefault="00A440F7" w:rsidP="00A440F7">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A caracterização das diferentes metodologias que conduziram os 72 estudos possibilitou evidenciar três diferentes perspectivas de método, sendo os que trabalhavam com variáveis quantitativas, qualitativas e quanti-qualitativas. </w:t>
      </w:r>
    </w:p>
    <w:p w:rsidR="00A440F7" w:rsidRPr="00055077" w:rsidRDefault="00A440F7" w:rsidP="00A440F7">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Diante da tabela apresentada observa-se que nas temáticas </w:t>
      </w:r>
      <w:proofErr w:type="spellStart"/>
      <w:r w:rsidRPr="00055077">
        <w:rPr>
          <w:rFonts w:ascii="Times New Roman" w:hAnsi="Times New Roman" w:cs="Times New Roman"/>
          <w:sz w:val="24"/>
          <w:szCs w:val="24"/>
        </w:rPr>
        <w:t>intra-hospitalares</w:t>
      </w:r>
      <w:proofErr w:type="spellEnd"/>
      <w:r w:rsidRPr="00055077">
        <w:rPr>
          <w:rFonts w:ascii="Times New Roman" w:hAnsi="Times New Roman" w:cs="Times New Roman"/>
          <w:sz w:val="24"/>
          <w:szCs w:val="24"/>
        </w:rPr>
        <w:t xml:space="preserve">, 35 estudos se baseavam com abordagem qualitativa, na qual corresponde a 60,3%, ao passo que 22 estudos baseavam com a abordagem quantitativa, na qual corresponde a 38,0% e </w:t>
      </w:r>
      <w:r w:rsidRPr="00055077">
        <w:rPr>
          <w:rFonts w:ascii="Times New Roman" w:hAnsi="Times New Roman" w:cs="Times New Roman"/>
          <w:sz w:val="24"/>
          <w:szCs w:val="24"/>
        </w:rPr>
        <w:lastRenderedPageBreak/>
        <w:t>01 estudo se baseava com a abordagem quanti-qualitativa, na qual corresponde a 1,7% dos estudos abordados.</w:t>
      </w:r>
    </w:p>
    <w:p w:rsidR="00A440F7" w:rsidRPr="00055077" w:rsidRDefault="00A440F7" w:rsidP="00A440F7">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Nos estudos pré-hospitalares as temáticas apresentavam 09 estudos que se caracterizavam por abordagem quantitativa, no que correspondem a 64% e 05 estudos que se caracterizavam por abordagem qualitativa no que corresponde a 36%, e nenhum estudo com abordagem quanti-qualitativa foi encontrado, assim totalizando 100% das abordagens metodológicas dos estudos pré-hospitalares elencados.  </w:t>
      </w:r>
    </w:p>
    <w:p w:rsidR="00A440F7" w:rsidRDefault="00A440F7" w:rsidP="00A440F7">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O cruzamento desses dados possibilita a interpretação que existe uma tendência de abordagem metodológica nas diferentes vertentes de pesquisa em emergência. Em suma, pesquisas pré-hospitalares contemplam abordagens quantitativas, ao passo que pesquisas </w:t>
      </w:r>
      <w:proofErr w:type="spellStart"/>
      <w:r w:rsidRPr="00055077">
        <w:rPr>
          <w:rFonts w:ascii="Times New Roman" w:hAnsi="Times New Roman" w:cs="Times New Roman"/>
          <w:sz w:val="24"/>
          <w:szCs w:val="24"/>
        </w:rPr>
        <w:t>intra-hospitalares</w:t>
      </w:r>
      <w:proofErr w:type="spellEnd"/>
      <w:r w:rsidRPr="00055077">
        <w:rPr>
          <w:rFonts w:ascii="Times New Roman" w:hAnsi="Times New Roman" w:cs="Times New Roman"/>
          <w:sz w:val="24"/>
          <w:szCs w:val="24"/>
        </w:rPr>
        <w:t xml:space="preserve"> utilizam abordagens qualitativas. </w:t>
      </w:r>
    </w:p>
    <w:p w:rsidR="00A440F7" w:rsidRDefault="00A440F7" w:rsidP="00A440F7">
      <w:pPr>
        <w:autoSpaceDE w:val="0"/>
        <w:autoSpaceDN w:val="0"/>
        <w:adjustRightInd w:val="0"/>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Com o intuito de apresentar as diferentes temáticas abordadas pela produção de conhecimento da enfermagem em emergência produziu-se a tabela 4 que explicita as temáticas centrais dos estudos em âmbito </w:t>
      </w:r>
      <w:proofErr w:type="spellStart"/>
      <w:r w:rsidRPr="00055077">
        <w:rPr>
          <w:rFonts w:ascii="Times New Roman" w:hAnsi="Times New Roman" w:cs="Times New Roman"/>
          <w:sz w:val="24"/>
          <w:szCs w:val="24"/>
        </w:rPr>
        <w:t>intra-hospitalar</w:t>
      </w:r>
      <w:proofErr w:type="spellEnd"/>
      <w:r w:rsidRPr="00055077">
        <w:rPr>
          <w:rFonts w:ascii="Times New Roman" w:hAnsi="Times New Roman" w:cs="Times New Roman"/>
          <w:sz w:val="24"/>
          <w:szCs w:val="24"/>
        </w:rPr>
        <w:t xml:space="preserve"> e pré-hospitalar.</w:t>
      </w:r>
    </w:p>
    <w:p w:rsidR="000A23A2" w:rsidRDefault="000A23A2" w:rsidP="000A23A2">
      <w:pPr>
        <w:autoSpaceDE w:val="0"/>
        <w:autoSpaceDN w:val="0"/>
        <w:adjustRightInd w:val="0"/>
        <w:spacing w:after="0" w:line="480" w:lineRule="auto"/>
        <w:ind w:firstLine="709"/>
        <w:jc w:val="both"/>
        <w:rPr>
          <w:rFonts w:ascii="Times New Roman" w:hAnsi="Times New Roman" w:cs="Times New Roman"/>
          <w:b/>
          <w:sz w:val="24"/>
          <w:szCs w:val="24"/>
        </w:rPr>
      </w:pPr>
    </w:p>
    <w:p w:rsidR="00A440F7" w:rsidRDefault="000A23A2" w:rsidP="000A23A2">
      <w:pPr>
        <w:autoSpaceDE w:val="0"/>
        <w:autoSpaceDN w:val="0"/>
        <w:adjustRightInd w:val="0"/>
        <w:spacing w:after="0" w:line="480" w:lineRule="auto"/>
        <w:ind w:firstLine="709"/>
        <w:jc w:val="both"/>
        <w:rPr>
          <w:rFonts w:ascii="Times New Roman" w:hAnsi="Times New Roman" w:cs="Times New Roman"/>
          <w:b/>
          <w:sz w:val="24"/>
          <w:szCs w:val="24"/>
        </w:rPr>
      </w:pPr>
      <w:r w:rsidRPr="000A23A2">
        <w:rPr>
          <w:rFonts w:ascii="Times New Roman" w:hAnsi="Times New Roman" w:cs="Times New Roman"/>
          <w:b/>
          <w:sz w:val="24"/>
          <w:szCs w:val="24"/>
        </w:rPr>
        <w:t>INSERIR TABELA 4</w:t>
      </w:r>
    </w:p>
    <w:p w:rsidR="000A23A2" w:rsidRPr="000A23A2" w:rsidRDefault="000A23A2" w:rsidP="000A23A2">
      <w:pPr>
        <w:autoSpaceDE w:val="0"/>
        <w:autoSpaceDN w:val="0"/>
        <w:adjustRightInd w:val="0"/>
        <w:spacing w:after="0" w:line="480" w:lineRule="auto"/>
        <w:ind w:firstLine="709"/>
        <w:jc w:val="both"/>
        <w:rPr>
          <w:rFonts w:ascii="Times New Roman" w:hAnsi="Times New Roman" w:cs="Times New Roman"/>
          <w:b/>
          <w:sz w:val="24"/>
          <w:szCs w:val="24"/>
        </w:rPr>
      </w:pPr>
    </w:p>
    <w:p w:rsidR="00A440F7" w:rsidRPr="00055077" w:rsidRDefault="00C0285C" w:rsidP="00C0285C">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A apresentação da temática dos 72 artigos fora</w:t>
      </w:r>
      <w:r w:rsidR="00A440F7" w:rsidRPr="00055077">
        <w:rPr>
          <w:rFonts w:ascii="Times New Roman" w:hAnsi="Times New Roman" w:cs="Times New Roman"/>
          <w:sz w:val="24"/>
          <w:szCs w:val="24"/>
        </w:rPr>
        <w:t xml:space="preserve"> </w:t>
      </w:r>
      <w:r w:rsidRPr="00055077">
        <w:rPr>
          <w:rFonts w:ascii="Times New Roman" w:hAnsi="Times New Roman" w:cs="Times New Roman"/>
          <w:sz w:val="24"/>
          <w:szCs w:val="24"/>
        </w:rPr>
        <w:t>tabul</w:t>
      </w:r>
      <w:r>
        <w:rPr>
          <w:rFonts w:ascii="Times New Roman" w:hAnsi="Times New Roman" w:cs="Times New Roman"/>
          <w:sz w:val="24"/>
          <w:szCs w:val="24"/>
        </w:rPr>
        <w:t>a</w:t>
      </w:r>
      <w:r w:rsidRPr="00055077">
        <w:rPr>
          <w:rFonts w:ascii="Times New Roman" w:hAnsi="Times New Roman" w:cs="Times New Roman"/>
          <w:sz w:val="24"/>
          <w:szCs w:val="24"/>
        </w:rPr>
        <w:t>da e apresentada</w:t>
      </w:r>
      <w:r w:rsidR="00A440F7" w:rsidRPr="00055077">
        <w:rPr>
          <w:rFonts w:ascii="Times New Roman" w:hAnsi="Times New Roman" w:cs="Times New Roman"/>
          <w:sz w:val="24"/>
          <w:szCs w:val="24"/>
        </w:rPr>
        <w:t xml:space="preserve"> em números absolutos e sua respectiva porcentagem. Assim, observou-se que as temáticas encontradas na produção de conhecimento </w:t>
      </w:r>
      <w:proofErr w:type="spellStart"/>
      <w:r w:rsidR="00A440F7" w:rsidRPr="00055077">
        <w:rPr>
          <w:rFonts w:ascii="Times New Roman" w:hAnsi="Times New Roman" w:cs="Times New Roman"/>
          <w:sz w:val="24"/>
          <w:szCs w:val="24"/>
        </w:rPr>
        <w:t>intra-hospitalar</w:t>
      </w:r>
      <w:proofErr w:type="spellEnd"/>
      <w:r w:rsidR="00A440F7" w:rsidRPr="00055077">
        <w:rPr>
          <w:rFonts w:ascii="Times New Roman" w:hAnsi="Times New Roman" w:cs="Times New Roman"/>
          <w:sz w:val="24"/>
          <w:szCs w:val="24"/>
        </w:rPr>
        <w:t xml:space="preserve"> foram: acreditação 1,72%, gerenciamento 10,34%, acolhimento 13,79%, classificação de risco 5,17%, risco ocupacional 6,89%, emergências clínicas adultos 44,82%, emergências traumáticas adulto 12,06%, emergências clínicas pediátricas 5,17%. Destacando-se, portanto, emergências clínicas adultos como sendo a temática mais evidenciada nos estudos </w:t>
      </w:r>
      <w:proofErr w:type="spellStart"/>
      <w:r w:rsidR="00A440F7" w:rsidRPr="00055077">
        <w:rPr>
          <w:rFonts w:ascii="Times New Roman" w:hAnsi="Times New Roman" w:cs="Times New Roman"/>
          <w:sz w:val="24"/>
          <w:szCs w:val="24"/>
        </w:rPr>
        <w:t>intra-hospitalares</w:t>
      </w:r>
      <w:proofErr w:type="spellEnd"/>
      <w:r w:rsidR="00A440F7" w:rsidRPr="00055077">
        <w:rPr>
          <w:rFonts w:ascii="Times New Roman" w:hAnsi="Times New Roman" w:cs="Times New Roman"/>
          <w:sz w:val="24"/>
          <w:szCs w:val="24"/>
        </w:rPr>
        <w:t xml:space="preserve">. </w:t>
      </w:r>
    </w:p>
    <w:p w:rsidR="00A440F7" w:rsidRPr="00055077" w:rsidRDefault="00A440F7" w:rsidP="00A440F7">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lastRenderedPageBreak/>
        <w:t xml:space="preserve">As temáticas avaliadas por produções pré-hospitalares correspondem, ao equivalente de: risco ocupacional 50%, gerenciamento 14,28%, emergências traumáticas adultos 14,28%, emergências traumáticas pediátricas 14,28% e ética 7,14%. Enfatizando, assim, a produção temática sobre o risco ocupacional. Destacando-se, portanto, risco ocupacional como sendo a temática mais evidenciada nos estudos pré-hospitalares. Percebe-se, assim, uma fragilidade de produção no que se refere a estudos sobre emergências traumáticas e clínicas na pediatria, ética em emergência e acolhimento com classificação de risco. </w:t>
      </w:r>
    </w:p>
    <w:p w:rsidR="00A440F7" w:rsidRPr="00055077" w:rsidRDefault="00A440F7" w:rsidP="00A440F7">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No que tange a produção de conhecimento pré-hospitalar, destaca-se a não produção sobre emergências </w:t>
      </w:r>
      <w:proofErr w:type="gramStart"/>
      <w:r w:rsidRPr="00055077">
        <w:rPr>
          <w:rFonts w:ascii="Times New Roman" w:hAnsi="Times New Roman" w:cs="Times New Roman"/>
          <w:sz w:val="24"/>
          <w:szCs w:val="24"/>
        </w:rPr>
        <w:t>clínicas adulto</w:t>
      </w:r>
      <w:proofErr w:type="gramEnd"/>
      <w:r w:rsidRPr="00055077">
        <w:rPr>
          <w:rFonts w:ascii="Times New Roman" w:hAnsi="Times New Roman" w:cs="Times New Roman"/>
          <w:sz w:val="24"/>
          <w:szCs w:val="24"/>
        </w:rPr>
        <w:t xml:space="preserve"> e pediátricas e a prevalência de estudos sobre risco ocupacional e emergências traumáticas adulto e pediátricas. </w:t>
      </w:r>
    </w:p>
    <w:p w:rsidR="00A440F7" w:rsidRPr="00055077" w:rsidRDefault="00A440F7" w:rsidP="00A440F7">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Esses dados quando cruzados confirmam uma tendência de produção de emergências </w:t>
      </w:r>
      <w:proofErr w:type="gramStart"/>
      <w:r w:rsidRPr="00055077">
        <w:rPr>
          <w:rFonts w:ascii="Times New Roman" w:hAnsi="Times New Roman" w:cs="Times New Roman"/>
          <w:sz w:val="24"/>
          <w:szCs w:val="24"/>
        </w:rPr>
        <w:t>clínicas adulto</w:t>
      </w:r>
      <w:proofErr w:type="gramEnd"/>
      <w:r w:rsidRPr="00055077">
        <w:rPr>
          <w:rFonts w:ascii="Times New Roman" w:hAnsi="Times New Roman" w:cs="Times New Roman"/>
          <w:sz w:val="24"/>
          <w:szCs w:val="24"/>
        </w:rPr>
        <w:t xml:space="preserve"> pelos pesquisadores de emergência </w:t>
      </w:r>
      <w:proofErr w:type="spellStart"/>
      <w:r w:rsidRPr="00055077">
        <w:rPr>
          <w:rFonts w:ascii="Times New Roman" w:hAnsi="Times New Roman" w:cs="Times New Roman"/>
          <w:sz w:val="24"/>
          <w:szCs w:val="24"/>
        </w:rPr>
        <w:t>intra-hospitalar</w:t>
      </w:r>
      <w:proofErr w:type="spellEnd"/>
      <w:r w:rsidRPr="00055077">
        <w:rPr>
          <w:rFonts w:ascii="Times New Roman" w:hAnsi="Times New Roman" w:cs="Times New Roman"/>
          <w:sz w:val="24"/>
          <w:szCs w:val="24"/>
        </w:rPr>
        <w:t xml:space="preserve"> e uma tendência de pesquisa para risco ocupacional e emergências traumáticas adulto e pediátricas, sem nenhuma consideração sobre emergências clínicas, no contexto pré-hospitalar.  </w:t>
      </w:r>
    </w:p>
    <w:p w:rsidR="00A440F7" w:rsidRDefault="00A440F7" w:rsidP="00A440F7">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Com a finalidade de apresentar as tendências temáticas e metodologias identificadas, produziram-se quatro gráficos que cruzam o número das produções em relação ao tempo de publicação dessas. </w:t>
      </w:r>
    </w:p>
    <w:p w:rsidR="00252415" w:rsidRDefault="00252415" w:rsidP="00A440F7">
      <w:pPr>
        <w:spacing w:after="0" w:line="480" w:lineRule="auto"/>
        <w:ind w:firstLine="709"/>
        <w:jc w:val="both"/>
        <w:rPr>
          <w:rFonts w:ascii="Times New Roman" w:hAnsi="Times New Roman" w:cs="Times New Roman"/>
          <w:b/>
          <w:sz w:val="24"/>
          <w:szCs w:val="24"/>
        </w:rPr>
      </w:pPr>
    </w:p>
    <w:p w:rsidR="00252415" w:rsidRDefault="00252415" w:rsidP="00A440F7">
      <w:pPr>
        <w:spacing w:after="0"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INSERIR GRÁFICO 1</w:t>
      </w:r>
    </w:p>
    <w:p w:rsidR="00252415" w:rsidRDefault="00252415" w:rsidP="00A440F7">
      <w:pPr>
        <w:spacing w:after="0" w:line="480" w:lineRule="auto"/>
        <w:ind w:firstLine="709"/>
        <w:jc w:val="both"/>
        <w:rPr>
          <w:rFonts w:ascii="Times New Roman" w:hAnsi="Times New Roman" w:cs="Times New Roman"/>
          <w:sz w:val="24"/>
          <w:szCs w:val="24"/>
        </w:rPr>
      </w:pPr>
    </w:p>
    <w:p w:rsidR="00A440F7" w:rsidRPr="00252415" w:rsidRDefault="00A440F7" w:rsidP="00252415">
      <w:pPr>
        <w:spacing w:after="0" w:line="480" w:lineRule="auto"/>
        <w:ind w:firstLine="709"/>
        <w:jc w:val="both"/>
        <w:rPr>
          <w:rFonts w:ascii="Times New Roman" w:hAnsi="Times New Roman" w:cs="Times New Roman"/>
          <w:b/>
          <w:sz w:val="24"/>
          <w:szCs w:val="24"/>
        </w:rPr>
      </w:pPr>
      <w:r w:rsidRPr="00055077">
        <w:rPr>
          <w:rFonts w:ascii="Times New Roman" w:hAnsi="Times New Roman" w:cs="Times New Roman"/>
          <w:sz w:val="24"/>
          <w:szCs w:val="24"/>
        </w:rPr>
        <w:t xml:space="preserve">No período </w:t>
      </w:r>
      <w:r w:rsidR="00252415">
        <w:rPr>
          <w:rFonts w:ascii="Times New Roman" w:hAnsi="Times New Roman" w:cs="Times New Roman"/>
          <w:sz w:val="24"/>
          <w:szCs w:val="24"/>
        </w:rPr>
        <w:t xml:space="preserve">de </w:t>
      </w:r>
      <w:r w:rsidRPr="00055077">
        <w:rPr>
          <w:rFonts w:ascii="Times New Roman" w:hAnsi="Times New Roman" w:cs="Times New Roman"/>
          <w:sz w:val="24"/>
          <w:szCs w:val="24"/>
        </w:rPr>
        <w:t xml:space="preserve">2001 a 2016 observa-se um crescimento exponencial da temática emergências clinicas adulto, sendo sua maior produção nos anos mais recentes. No que concerne a temática acolhimento e classificação de risco percebe-se uma concentração </w:t>
      </w:r>
      <w:r w:rsidRPr="00055077">
        <w:rPr>
          <w:rFonts w:ascii="Times New Roman" w:hAnsi="Times New Roman" w:cs="Times New Roman"/>
          <w:sz w:val="24"/>
          <w:szCs w:val="24"/>
        </w:rPr>
        <w:lastRenderedPageBreak/>
        <w:t xml:space="preserve">entre os anos 2005 a 2012, justificando o início da sua implementação nas unidades de emergência. Destaca-se, ainda uma inversão na produção majoritária sobre emergências </w:t>
      </w:r>
      <w:proofErr w:type="gramStart"/>
      <w:r w:rsidRPr="00055077">
        <w:rPr>
          <w:rFonts w:ascii="Times New Roman" w:hAnsi="Times New Roman" w:cs="Times New Roman"/>
          <w:sz w:val="24"/>
          <w:szCs w:val="24"/>
        </w:rPr>
        <w:t>clínicas adulto</w:t>
      </w:r>
      <w:proofErr w:type="gramEnd"/>
      <w:r w:rsidRPr="00055077">
        <w:rPr>
          <w:rFonts w:ascii="Times New Roman" w:hAnsi="Times New Roman" w:cs="Times New Roman"/>
          <w:sz w:val="24"/>
          <w:szCs w:val="24"/>
        </w:rPr>
        <w:t>, pois no período de 2009 a 2012 a uma diversidade nas produções de estudos.</w:t>
      </w:r>
    </w:p>
    <w:p w:rsidR="00252415" w:rsidRDefault="00252415" w:rsidP="000A23A2">
      <w:pPr>
        <w:spacing w:after="0" w:line="480" w:lineRule="auto"/>
        <w:ind w:firstLine="709"/>
        <w:jc w:val="both"/>
        <w:rPr>
          <w:rFonts w:ascii="Times New Roman" w:hAnsi="Times New Roman" w:cs="Times New Roman"/>
          <w:b/>
          <w:sz w:val="24"/>
          <w:szCs w:val="24"/>
        </w:rPr>
      </w:pPr>
    </w:p>
    <w:p w:rsidR="000A23A2" w:rsidRPr="000A23A2" w:rsidRDefault="000A23A2" w:rsidP="000A23A2">
      <w:pPr>
        <w:spacing w:after="0" w:line="480" w:lineRule="auto"/>
        <w:ind w:firstLine="709"/>
        <w:jc w:val="both"/>
        <w:rPr>
          <w:rFonts w:ascii="Times New Roman" w:hAnsi="Times New Roman" w:cs="Times New Roman"/>
          <w:b/>
          <w:sz w:val="24"/>
          <w:szCs w:val="24"/>
        </w:rPr>
      </w:pPr>
      <w:r w:rsidRPr="000A23A2">
        <w:rPr>
          <w:rFonts w:ascii="Times New Roman" w:hAnsi="Times New Roman" w:cs="Times New Roman"/>
          <w:b/>
          <w:sz w:val="24"/>
          <w:szCs w:val="24"/>
        </w:rPr>
        <w:t>INSERIR GRÁ</w:t>
      </w:r>
      <w:r>
        <w:rPr>
          <w:rFonts w:ascii="Times New Roman" w:hAnsi="Times New Roman" w:cs="Times New Roman"/>
          <w:b/>
          <w:sz w:val="24"/>
          <w:szCs w:val="24"/>
        </w:rPr>
        <w:t>FICO 2</w:t>
      </w:r>
    </w:p>
    <w:p w:rsidR="000A23A2" w:rsidRDefault="000A23A2" w:rsidP="00A440F7">
      <w:pPr>
        <w:pStyle w:val="Textodecomentrio"/>
        <w:spacing w:after="0" w:line="480" w:lineRule="auto"/>
        <w:ind w:firstLine="709"/>
        <w:jc w:val="both"/>
        <w:rPr>
          <w:rFonts w:ascii="Times New Roman" w:hAnsi="Times New Roman" w:cs="Times New Roman"/>
          <w:sz w:val="24"/>
          <w:szCs w:val="24"/>
        </w:rPr>
      </w:pPr>
    </w:p>
    <w:p w:rsidR="00A440F7" w:rsidRDefault="00A440F7" w:rsidP="00A440F7">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Enfatiza-se um crescimento exponencial e posterior sustentação da temática risco ocupacional entre o período de 2006 a 2016. Entretanto, no período de 2010 a 2013, vale salientar um crescimento na produção de artigos sobre emergências traumáticas e emergências traumáticas pediátricas período de 2006 a 2009 e 2014 a 2016 onde não há produção de artigos sobre estas temáticas. </w:t>
      </w:r>
    </w:p>
    <w:p w:rsidR="00252415" w:rsidRDefault="00252415" w:rsidP="00A440F7">
      <w:pPr>
        <w:spacing w:after="0" w:line="480" w:lineRule="auto"/>
        <w:ind w:firstLine="709"/>
        <w:jc w:val="both"/>
        <w:rPr>
          <w:rFonts w:ascii="Times New Roman" w:hAnsi="Times New Roman" w:cs="Times New Roman"/>
          <w:b/>
          <w:sz w:val="24"/>
          <w:szCs w:val="24"/>
        </w:rPr>
      </w:pPr>
    </w:p>
    <w:p w:rsidR="000A23A2" w:rsidRDefault="000A23A2" w:rsidP="00A440F7">
      <w:pPr>
        <w:spacing w:after="0" w:line="480" w:lineRule="auto"/>
        <w:ind w:firstLine="709"/>
        <w:jc w:val="both"/>
        <w:rPr>
          <w:rFonts w:ascii="Times New Roman" w:hAnsi="Times New Roman" w:cs="Times New Roman"/>
          <w:b/>
          <w:sz w:val="24"/>
          <w:szCs w:val="24"/>
        </w:rPr>
      </w:pPr>
      <w:r w:rsidRPr="000A23A2">
        <w:rPr>
          <w:rFonts w:ascii="Times New Roman" w:hAnsi="Times New Roman" w:cs="Times New Roman"/>
          <w:b/>
          <w:sz w:val="24"/>
          <w:szCs w:val="24"/>
        </w:rPr>
        <w:t>INSERIR GRÁFICO 3</w:t>
      </w:r>
    </w:p>
    <w:p w:rsidR="00252415" w:rsidRPr="000A23A2" w:rsidRDefault="00252415" w:rsidP="00A440F7">
      <w:pPr>
        <w:spacing w:after="0" w:line="480" w:lineRule="auto"/>
        <w:ind w:firstLine="709"/>
        <w:jc w:val="both"/>
        <w:rPr>
          <w:rFonts w:ascii="Times New Roman" w:hAnsi="Times New Roman" w:cs="Times New Roman"/>
          <w:b/>
          <w:sz w:val="24"/>
          <w:szCs w:val="24"/>
        </w:rPr>
      </w:pPr>
    </w:p>
    <w:p w:rsidR="00C13DAB" w:rsidRDefault="00C13DAB" w:rsidP="00C13DAB">
      <w:pPr>
        <w:spacing w:after="0" w:line="480" w:lineRule="auto"/>
        <w:ind w:firstLine="709"/>
        <w:jc w:val="both"/>
        <w:rPr>
          <w:rFonts w:ascii="Times New Roman" w:hAnsi="Times New Roman"/>
          <w:sz w:val="24"/>
          <w:szCs w:val="24"/>
        </w:rPr>
      </w:pPr>
      <w:r w:rsidRPr="0078219E">
        <w:rPr>
          <w:rFonts w:ascii="Times New Roman" w:hAnsi="Times New Roman"/>
          <w:sz w:val="24"/>
          <w:szCs w:val="24"/>
        </w:rPr>
        <w:t xml:space="preserve">Os resultados indicam uma clara tendência na abordagem qualitativa com um crescimento exponencial dessa abordagem com os períodos de tempo. </w:t>
      </w:r>
      <w:r>
        <w:rPr>
          <w:rFonts w:ascii="Times New Roman" w:hAnsi="Times New Roman"/>
          <w:sz w:val="24"/>
          <w:szCs w:val="24"/>
        </w:rPr>
        <w:t>Observa-se uma baixa, porém presente produção com a abordagem qualitativa e quantitativa juntas no período de 2009 a 2012.</w:t>
      </w:r>
    </w:p>
    <w:p w:rsidR="00252415" w:rsidRDefault="00252415" w:rsidP="00C13DAB">
      <w:pPr>
        <w:spacing w:after="0" w:line="480" w:lineRule="auto"/>
        <w:ind w:firstLine="709"/>
        <w:jc w:val="both"/>
        <w:rPr>
          <w:rFonts w:ascii="Times New Roman" w:hAnsi="Times New Roman"/>
          <w:b/>
          <w:sz w:val="24"/>
          <w:szCs w:val="24"/>
        </w:rPr>
      </w:pPr>
    </w:p>
    <w:p w:rsidR="000A23A2" w:rsidRDefault="000A23A2" w:rsidP="00C13DAB">
      <w:pPr>
        <w:spacing w:after="0" w:line="480" w:lineRule="auto"/>
        <w:ind w:firstLine="709"/>
        <w:jc w:val="both"/>
        <w:rPr>
          <w:rFonts w:ascii="Times New Roman" w:hAnsi="Times New Roman"/>
          <w:b/>
          <w:sz w:val="24"/>
          <w:szCs w:val="24"/>
        </w:rPr>
      </w:pPr>
      <w:r w:rsidRPr="000A23A2">
        <w:rPr>
          <w:rFonts w:ascii="Times New Roman" w:hAnsi="Times New Roman"/>
          <w:b/>
          <w:sz w:val="24"/>
          <w:szCs w:val="24"/>
        </w:rPr>
        <w:t>INSERIR GRÁFICO 4</w:t>
      </w:r>
    </w:p>
    <w:p w:rsidR="00252415" w:rsidRPr="000A23A2" w:rsidRDefault="00252415" w:rsidP="00C13DAB">
      <w:pPr>
        <w:spacing w:after="0" w:line="480" w:lineRule="auto"/>
        <w:ind w:firstLine="709"/>
        <w:jc w:val="both"/>
        <w:rPr>
          <w:rFonts w:ascii="Times New Roman" w:hAnsi="Times New Roman"/>
          <w:b/>
          <w:sz w:val="24"/>
          <w:szCs w:val="24"/>
        </w:rPr>
      </w:pPr>
    </w:p>
    <w:p w:rsidR="00C13DAB" w:rsidRPr="00055077" w:rsidRDefault="00C13DAB" w:rsidP="00C13DAB">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 xml:space="preserve">Os resultados indicam uma clara tendência na abordagem quantitativa com um crescimento exponencial dessa abordagem com os períodos de tempo.  Não foram identificados estudos que utilizassem a abordagem qualitativa e quantitativa juntas. </w:t>
      </w:r>
    </w:p>
    <w:p w:rsidR="00C13DAB" w:rsidRPr="00055077" w:rsidRDefault="00C13DAB" w:rsidP="00C13DAB">
      <w:pPr>
        <w:spacing w:after="0" w:line="480" w:lineRule="auto"/>
        <w:jc w:val="both"/>
        <w:rPr>
          <w:rFonts w:ascii="Times New Roman" w:hAnsi="Times New Roman" w:cs="Times New Roman"/>
          <w:b/>
          <w:sz w:val="24"/>
          <w:szCs w:val="24"/>
        </w:rPr>
      </w:pPr>
      <w:r w:rsidRPr="00055077">
        <w:rPr>
          <w:rFonts w:ascii="Times New Roman" w:hAnsi="Times New Roman" w:cs="Times New Roman"/>
          <w:b/>
          <w:sz w:val="24"/>
          <w:szCs w:val="24"/>
        </w:rPr>
        <w:lastRenderedPageBreak/>
        <w:t>D</w:t>
      </w:r>
      <w:r w:rsidR="000C16AA" w:rsidRPr="00055077">
        <w:rPr>
          <w:rFonts w:ascii="Times New Roman" w:hAnsi="Times New Roman" w:cs="Times New Roman"/>
          <w:b/>
          <w:sz w:val="24"/>
          <w:szCs w:val="24"/>
        </w:rPr>
        <w:t>iscussão</w:t>
      </w:r>
    </w:p>
    <w:p w:rsidR="00C13DAB" w:rsidRPr="00055077" w:rsidRDefault="00C13DAB" w:rsidP="00C13DAB">
      <w:pPr>
        <w:spacing w:after="0" w:line="480" w:lineRule="auto"/>
        <w:ind w:firstLine="709"/>
        <w:jc w:val="both"/>
        <w:rPr>
          <w:rFonts w:ascii="Times New Roman" w:eastAsia="URWClassico-Reg" w:hAnsi="Times New Roman" w:cs="Times New Roman"/>
          <w:color w:val="000000" w:themeColor="text1"/>
          <w:sz w:val="24"/>
          <w:szCs w:val="24"/>
        </w:rPr>
      </w:pPr>
      <w:r w:rsidRPr="00055077">
        <w:rPr>
          <w:rFonts w:ascii="Times New Roman" w:eastAsia="URWClassico-Reg" w:hAnsi="Times New Roman" w:cs="Times New Roman"/>
          <w:color w:val="000000" w:themeColor="text1"/>
          <w:sz w:val="24"/>
          <w:szCs w:val="24"/>
        </w:rPr>
        <w:t xml:space="preserve">Mediante aos estudos incluídos na presente revisão visamos a identificar e discutir as tendências temáticas na produção de conhecimento da enfermagem acerca dos temas e métodos fomentados no campo de pesquisa da enfermagem.  </w:t>
      </w:r>
    </w:p>
    <w:p w:rsidR="00C13DAB" w:rsidRPr="00055077" w:rsidRDefault="00C13DAB" w:rsidP="00C13DAB">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Portanto não existe uma construção de produção de conhecimento em emergência que caracteriza quanto anda a produção de conhecimento em enfermagem, o que justifica a realização do presente estudo.</w:t>
      </w:r>
    </w:p>
    <w:p w:rsidR="00C13DAB" w:rsidRPr="00055077" w:rsidRDefault="00C13DAB" w:rsidP="00C13DAB">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 xml:space="preserve"> E a parti desses estudos percebemos que existe uma tendência da produção de estudos </w:t>
      </w:r>
      <w:proofErr w:type="spellStart"/>
      <w:r w:rsidRPr="00055077">
        <w:rPr>
          <w:rFonts w:ascii="Times New Roman" w:hAnsi="Times New Roman" w:cs="Times New Roman"/>
          <w:color w:val="000000" w:themeColor="text1"/>
          <w:sz w:val="24"/>
          <w:szCs w:val="24"/>
        </w:rPr>
        <w:t>intra</w:t>
      </w:r>
      <w:proofErr w:type="spellEnd"/>
      <w:r w:rsidRPr="00055077">
        <w:rPr>
          <w:rFonts w:ascii="Times New Roman" w:hAnsi="Times New Roman" w:cs="Times New Roman"/>
          <w:color w:val="000000" w:themeColor="text1"/>
          <w:sz w:val="24"/>
          <w:szCs w:val="24"/>
        </w:rPr>
        <w:t xml:space="preserve"> - hospitalares com abordagem metodológica qualitativa, entretanto os estudos pré-hospitalares apresentam abordagem metodológica quantitativa, pois ainda relacionados com a metodologia do trabalho, podemos observa um maior numero de abordagem metodológica qualitativa utilizada nos artigos </w:t>
      </w:r>
      <w:proofErr w:type="spellStart"/>
      <w:r w:rsidRPr="00055077">
        <w:rPr>
          <w:rFonts w:ascii="Times New Roman" w:hAnsi="Times New Roman" w:cs="Times New Roman"/>
          <w:color w:val="000000" w:themeColor="text1"/>
          <w:sz w:val="24"/>
          <w:szCs w:val="24"/>
        </w:rPr>
        <w:t>intra</w:t>
      </w:r>
      <w:proofErr w:type="spellEnd"/>
      <w:r w:rsidRPr="00055077">
        <w:rPr>
          <w:rFonts w:ascii="Times New Roman" w:hAnsi="Times New Roman" w:cs="Times New Roman"/>
          <w:color w:val="000000" w:themeColor="text1"/>
          <w:sz w:val="24"/>
          <w:szCs w:val="24"/>
        </w:rPr>
        <w:t xml:space="preserve"> – hospitalares em comparação com a abordagem metodológica qualitativa em </w:t>
      </w:r>
      <w:proofErr w:type="spellStart"/>
      <w:r w:rsidRPr="00055077">
        <w:rPr>
          <w:rFonts w:ascii="Times New Roman" w:hAnsi="Times New Roman" w:cs="Times New Roman"/>
          <w:color w:val="000000" w:themeColor="text1"/>
          <w:sz w:val="24"/>
          <w:szCs w:val="24"/>
        </w:rPr>
        <w:t>pré</w:t>
      </w:r>
      <w:proofErr w:type="spellEnd"/>
      <w:r w:rsidRPr="00055077">
        <w:rPr>
          <w:rFonts w:ascii="Times New Roman" w:hAnsi="Times New Roman" w:cs="Times New Roman"/>
          <w:color w:val="000000" w:themeColor="text1"/>
          <w:sz w:val="24"/>
          <w:szCs w:val="24"/>
        </w:rPr>
        <w:t xml:space="preserve"> – hospitalares. Já na abordagem metodológica quantitativa esta constatação aparece em maior quantidade no </w:t>
      </w:r>
      <w:proofErr w:type="spellStart"/>
      <w:r w:rsidRPr="00055077">
        <w:rPr>
          <w:rFonts w:ascii="Times New Roman" w:hAnsi="Times New Roman" w:cs="Times New Roman"/>
          <w:color w:val="000000" w:themeColor="text1"/>
          <w:sz w:val="24"/>
          <w:szCs w:val="24"/>
        </w:rPr>
        <w:t>pré</w:t>
      </w:r>
      <w:proofErr w:type="spellEnd"/>
      <w:r w:rsidRPr="00055077">
        <w:rPr>
          <w:rFonts w:ascii="Times New Roman" w:hAnsi="Times New Roman" w:cs="Times New Roman"/>
          <w:color w:val="000000" w:themeColor="text1"/>
          <w:sz w:val="24"/>
          <w:szCs w:val="24"/>
        </w:rPr>
        <w:t xml:space="preserve"> – hospitalar em relação ao </w:t>
      </w:r>
      <w:proofErr w:type="spellStart"/>
      <w:r w:rsidRPr="00055077">
        <w:rPr>
          <w:rFonts w:ascii="Times New Roman" w:hAnsi="Times New Roman" w:cs="Times New Roman"/>
          <w:color w:val="000000" w:themeColor="text1"/>
          <w:sz w:val="24"/>
          <w:szCs w:val="24"/>
        </w:rPr>
        <w:t>intra</w:t>
      </w:r>
      <w:proofErr w:type="spellEnd"/>
      <w:r w:rsidRPr="00055077">
        <w:rPr>
          <w:rFonts w:ascii="Times New Roman" w:hAnsi="Times New Roman" w:cs="Times New Roman"/>
          <w:color w:val="000000" w:themeColor="text1"/>
          <w:sz w:val="24"/>
          <w:szCs w:val="24"/>
        </w:rPr>
        <w:t xml:space="preserve"> – hospitalar.    </w:t>
      </w:r>
    </w:p>
    <w:p w:rsidR="00C13DAB" w:rsidRPr="00055077" w:rsidRDefault="00C13DAB" w:rsidP="00C13DAB">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 xml:space="preserve">E dentro das tendências temáticas percebemos que existe uma predominância das temáticas </w:t>
      </w:r>
      <w:proofErr w:type="spellStart"/>
      <w:r w:rsidRPr="00055077">
        <w:rPr>
          <w:rFonts w:ascii="Times New Roman" w:hAnsi="Times New Roman" w:cs="Times New Roman"/>
          <w:color w:val="000000" w:themeColor="text1"/>
          <w:sz w:val="24"/>
          <w:szCs w:val="24"/>
        </w:rPr>
        <w:t>intra-hospitalares</w:t>
      </w:r>
      <w:proofErr w:type="spellEnd"/>
      <w:r w:rsidRPr="00055077">
        <w:rPr>
          <w:rFonts w:ascii="Times New Roman" w:hAnsi="Times New Roman" w:cs="Times New Roman"/>
          <w:color w:val="000000" w:themeColor="text1"/>
          <w:sz w:val="24"/>
          <w:szCs w:val="24"/>
        </w:rPr>
        <w:t xml:space="preserve"> emergências clinicas adulto, então encontramos como desafios o aumento das produções em emergências pediátricas, emergências traumáticas, acolhimento, gerenciamento, classificação risco e risco ocupacional. Portanto, localizamos mesmo em menor numero de estudos, mais contribuindo para pesquisa, as temáticas acreditação hospitalar e ética.</w:t>
      </w:r>
    </w:p>
    <w:p w:rsidR="00C13DAB" w:rsidRPr="00055077" w:rsidRDefault="00C13DAB" w:rsidP="00C13DAB">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 xml:space="preserve">Entretanto nas tendências temáticas destaca-se a ascendência das tendências temáticas </w:t>
      </w:r>
      <w:proofErr w:type="spellStart"/>
      <w:r w:rsidRPr="00055077">
        <w:rPr>
          <w:rFonts w:ascii="Times New Roman" w:hAnsi="Times New Roman" w:cs="Times New Roman"/>
          <w:color w:val="000000" w:themeColor="text1"/>
          <w:sz w:val="24"/>
          <w:szCs w:val="24"/>
        </w:rPr>
        <w:t>pré</w:t>
      </w:r>
      <w:proofErr w:type="spellEnd"/>
      <w:r w:rsidRPr="00055077">
        <w:rPr>
          <w:rFonts w:ascii="Times New Roman" w:hAnsi="Times New Roman" w:cs="Times New Roman"/>
          <w:color w:val="000000" w:themeColor="text1"/>
          <w:sz w:val="24"/>
          <w:szCs w:val="24"/>
        </w:rPr>
        <w:t xml:space="preserve"> – hospitalares em risco ocupacional e também encontramos como desafios emergência traumática, emergência traumática /clinica e gerenciamento.</w:t>
      </w:r>
    </w:p>
    <w:p w:rsidR="00C13DAB" w:rsidRPr="00055077" w:rsidRDefault="00C13DAB" w:rsidP="00C13DAB">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lastRenderedPageBreak/>
        <w:t xml:space="preserve">Em relação às tendências metodológicas </w:t>
      </w:r>
      <w:proofErr w:type="spellStart"/>
      <w:r w:rsidRPr="00055077">
        <w:rPr>
          <w:rFonts w:ascii="Times New Roman" w:hAnsi="Times New Roman" w:cs="Times New Roman"/>
          <w:color w:val="000000" w:themeColor="text1"/>
          <w:sz w:val="24"/>
          <w:szCs w:val="24"/>
        </w:rPr>
        <w:t>intra</w:t>
      </w:r>
      <w:proofErr w:type="spellEnd"/>
      <w:r w:rsidRPr="00055077">
        <w:rPr>
          <w:rFonts w:ascii="Times New Roman" w:hAnsi="Times New Roman" w:cs="Times New Roman"/>
          <w:color w:val="000000" w:themeColor="text1"/>
          <w:sz w:val="24"/>
          <w:szCs w:val="24"/>
        </w:rPr>
        <w:t xml:space="preserve">- - hospitalar, observamos um crescimento exponencial das tendências temáticas qualitativa e quantitativa, dando ênfase em maior numero para tendência metodológica qualitativa. No entanto foi achado um único estudo da metodologia quanti/ </w:t>
      </w:r>
      <w:proofErr w:type="spellStart"/>
      <w:r w:rsidRPr="00055077">
        <w:rPr>
          <w:rFonts w:ascii="Times New Roman" w:hAnsi="Times New Roman" w:cs="Times New Roman"/>
          <w:color w:val="000000" w:themeColor="text1"/>
          <w:sz w:val="24"/>
          <w:szCs w:val="24"/>
        </w:rPr>
        <w:t>quali</w:t>
      </w:r>
      <w:proofErr w:type="spellEnd"/>
      <w:r w:rsidRPr="00055077">
        <w:rPr>
          <w:rFonts w:ascii="Times New Roman" w:hAnsi="Times New Roman" w:cs="Times New Roman"/>
          <w:color w:val="000000" w:themeColor="text1"/>
          <w:sz w:val="24"/>
          <w:szCs w:val="24"/>
        </w:rPr>
        <w:t xml:space="preserve"> corroborando com esta pesquisa.</w:t>
      </w:r>
    </w:p>
    <w:p w:rsidR="00C13DAB" w:rsidRPr="00055077" w:rsidRDefault="00C13DAB" w:rsidP="00C13DAB">
      <w:pPr>
        <w:autoSpaceDE w:val="0"/>
        <w:autoSpaceDN w:val="0"/>
        <w:adjustRightInd w:val="0"/>
        <w:spacing w:after="0" w:line="480" w:lineRule="auto"/>
        <w:ind w:firstLine="709"/>
        <w:jc w:val="both"/>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 xml:space="preserve">Entre as tendências metodológica </w:t>
      </w:r>
      <w:proofErr w:type="spellStart"/>
      <w:r w:rsidRPr="00055077">
        <w:rPr>
          <w:rFonts w:ascii="Times New Roman" w:hAnsi="Times New Roman" w:cs="Times New Roman"/>
          <w:color w:val="000000" w:themeColor="text1"/>
          <w:sz w:val="24"/>
          <w:szCs w:val="24"/>
        </w:rPr>
        <w:t>pré</w:t>
      </w:r>
      <w:proofErr w:type="spellEnd"/>
      <w:r w:rsidRPr="00055077">
        <w:rPr>
          <w:rFonts w:ascii="Times New Roman" w:hAnsi="Times New Roman" w:cs="Times New Roman"/>
          <w:color w:val="000000" w:themeColor="text1"/>
          <w:sz w:val="24"/>
          <w:szCs w:val="24"/>
        </w:rPr>
        <w:t xml:space="preserve"> – hospitalar, foi percebido através dos estudos a prevalência do aumento da metodologia quantitativa, ficando claro assim a preferência por esse tipo de abordagem nos artigos, então entra como desafios o crescimento das produções com abordagens metodológicas qualitativa e quanti / </w:t>
      </w:r>
      <w:proofErr w:type="spellStart"/>
      <w:r w:rsidRPr="00055077">
        <w:rPr>
          <w:rFonts w:ascii="Times New Roman" w:hAnsi="Times New Roman" w:cs="Times New Roman"/>
          <w:color w:val="000000" w:themeColor="text1"/>
          <w:sz w:val="24"/>
          <w:szCs w:val="24"/>
        </w:rPr>
        <w:t>quali</w:t>
      </w:r>
      <w:proofErr w:type="spellEnd"/>
      <w:r w:rsidRPr="00055077">
        <w:rPr>
          <w:rFonts w:ascii="Times New Roman" w:hAnsi="Times New Roman" w:cs="Times New Roman"/>
          <w:color w:val="000000" w:themeColor="text1"/>
          <w:sz w:val="24"/>
          <w:szCs w:val="24"/>
        </w:rPr>
        <w:t xml:space="preserve">, justificando a sua deficiência em metodologias nos trabalhos publicados. </w:t>
      </w:r>
    </w:p>
    <w:p w:rsidR="00C13DAB" w:rsidRPr="00055077" w:rsidRDefault="00C13DAB" w:rsidP="00C13DAB">
      <w:pPr>
        <w:spacing w:after="0" w:line="480" w:lineRule="auto"/>
        <w:ind w:firstLine="709"/>
        <w:jc w:val="both"/>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 xml:space="preserve">Quando a analise recai sobre as regiões que mais produzira, destaca-se a região sudeste constatando um maior numero de produções de estudos sobre a produção de conhecimento de enfermagem em emergências </w:t>
      </w:r>
      <w:proofErr w:type="spellStart"/>
      <w:r w:rsidRPr="00055077">
        <w:rPr>
          <w:rFonts w:ascii="Times New Roman" w:hAnsi="Times New Roman" w:cs="Times New Roman"/>
          <w:color w:val="000000" w:themeColor="text1"/>
          <w:sz w:val="24"/>
          <w:szCs w:val="24"/>
        </w:rPr>
        <w:t>intra-hospitalares</w:t>
      </w:r>
      <w:proofErr w:type="spellEnd"/>
      <w:r w:rsidRPr="00055077">
        <w:rPr>
          <w:rFonts w:ascii="Times New Roman" w:hAnsi="Times New Roman" w:cs="Times New Roman"/>
          <w:color w:val="000000" w:themeColor="text1"/>
          <w:sz w:val="24"/>
          <w:szCs w:val="24"/>
        </w:rPr>
        <w:t xml:space="preserve"> e pré-hospitalares deixando explicito a necessidade e mais publicações por outras regiões do país.  </w:t>
      </w:r>
    </w:p>
    <w:p w:rsidR="00C13DAB" w:rsidRPr="00055077" w:rsidRDefault="00C13DAB" w:rsidP="00C0285C">
      <w:pPr>
        <w:spacing w:after="0" w:line="480" w:lineRule="auto"/>
        <w:jc w:val="both"/>
        <w:rPr>
          <w:rFonts w:ascii="Times New Roman" w:hAnsi="Times New Roman" w:cs="Times New Roman"/>
          <w:b/>
          <w:sz w:val="24"/>
          <w:szCs w:val="24"/>
        </w:rPr>
      </w:pPr>
      <w:r w:rsidRPr="00055077">
        <w:rPr>
          <w:rFonts w:ascii="Times New Roman" w:hAnsi="Times New Roman" w:cs="Times New Roman"/>
          <w:b/>
          <w:sz w:val="24"/>
          <w:szCs w:val="24"/>
        </w:rPr>
        <w:t>C</w:t>
      </w:r>
      <w:r w:rsidR="000C16AA" w:rsidRPr="00055077">
        <w:rPr>
          <w:rFonts w:ascii="Times New Roman" w:hAnsi="Times New Roman" w:cs="Times New Roman"/>
          <w:b/>
          <w:sz w:val="24"/>
          <w:szCs w:val="24"/>
        </w:rPr>
        <w:t>onclusão</w:t>
      </w:r>
    </w:p>
    <w:p w:rsidR="00C13DAB" w:rsidRPr="00055077" w:rsidRDefault="00EF4DF0" w:rsidP="00C13DAB">
      <w:pPr>
        <w:spacing w:after="0" w:line="48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 e</w:t>
      </w:r>
      <w:r w:rsidR="00C13DAB" w:rsidRPr="00055077">
        <w:rPr>
          <w:rFonts w:ascii="Times New Roman" w:hAnsi="Times New Roman" w:cs="Times New Roman"/>
          <w:color w:val="000000"/>
          <w:sz w:val="24"/>
          <w:szCs w:val="24"/>
        </w:rPr>
        <w:t xml:space="preserve">nfermagem enquanto disciplina do âmbito da ciência tem a responsabilidade de contribuir, permanentemente, com a produção de conhecimentos capazes de sustentar ações de cuidado culturalmente congruentes, tecnicamente competentes, moralmente aceitáveis e que contribuam para preservação da vida em sua plenitude nas diversas situações do processo de viver humano. </w:t>
      </w:r>
    </w:p>
    <w:p w:rsidR="00C13DAB" w:rsidRPr="00055077" w:rsidRDefault="00C13DAB" w:rsidP="00C13DAB">
      <w:pPr>
        <w:spacing w:after="0" w:line="480" w:lineRule="auto"/>
        <w:ind w:firstLine="709"/>
        <w:jc w:val="both"/>
        <w:rPr>
          <w:rFonts w:ascii="Times New Roman" w:eastAsia="Times New Roman" w:hAnsi="Times New Roman" w:cs="Times New Roman"/>
          <w:sz w:val="24"/>
          <w:szCs w:val="24"/>
        </w:rPr>
      </w:pPr>
      <w:r w:rsidRPr="00055077">
        <w:rPr>
          <w:rFonts w:ascii="Times New Roman" w:hAnsi="Times New Roman" w:cs="Times New Roman"/>
          <w:sz w:val="24"/>
          <w:szCs w:val="24"/>
        </w:rPr>
        <w:t xml:space="preserve">Um grande desafio é a determinação de propensões na produção de conhecimento, pois essa é multifatorial e complexa. Parte das justificativas que sustenta essa complexidade esta vinculado à certeza que </w:t>
      </w:r>
      <w:r w:rsidRPr="00055077">
        <w:rPr>
          <w:rFonts w:ascii="Times New Roman" w:eastAsia="Times New Roman" w:hAnsi="Times New Roman" w:cs="Times New Roman"/>
          <w:sz w:val="24"/>
          <w:szCs w:val="24"/>
        </w:rPr>
        <w:t xml:space="preserve">as profissões da área da saúde recebem influências de concepções históricas limitadas como o mecanicismo, o </w:t>
      </w:r>
      <w:proofErr w:type="spellStart"/>
      <w:r w:rsidRPr="00055077">
        <w:rPr>
          <w:rFonts w:ascii="Times New Roman" w:eastAsia="Times New Roman" w:hAnsi="Times New Roman" w:cs="Times New Roman"/>
          <w:sz w:val="24"/>
          <w:szCs w:val="24"/>
        </w:rPr>
        <w:t>biologicismo</w:t>
      </w:r>
      <w:proofErr w:type="spellEnd"/>
      <w:r w:rsidRPr="00055077">
        <w:rPr>
          <w:rFonts w:ascii="Times New Roman" w:eastAsia="Times New Roman" w:hAnsi="Times New Roman" w:cs="Times New Roman"/>
          <w:sz w:val="24"/>
          <w:szCs w:val="24"/>
        </w:rPr>
        <w:t xml:space="preserve">, o individualismo, a superespecialização e a </w:t>
      </w:r>
      <w:proofErr w:type="spellStart"/>
      <w:r w:rsidRPr="00055077">
        <w:rPr>
          <w:rFonts w:ascii="Times New Roman" w:eastAsia="Times New Roman" w:hAnsi="Times New Roman" w:cs="Times New Roman"/>
          <w:sz w:val="24"/>
          <w:szCs w:val="24"/>
        </w:rPr>
        <w:t>tecnificação</w:t>
      </w:r>
      <w:proofErr w:type="spellEnd"/>
      <w:r w:rsidRPr="00055077">
        <w:rPr>
          <w:rFonts w:ascii="Times New Roman" w:eastAsia="Times New Roman" w:hAnsi="Times New Roman" w:cs="Times New Roman"/>
          <w:sz w:val="24"/>
          <w:szCs w:val="24"/>
        </w:rPr>
        <w:t>.</w:t>
      </w:r>
    </w:p>
    <w:p w:rsidR="00C13DAB" w:rsidRPr="00055077" w:rsidRDefault="00C13DAB" w:rsidP="00C13DAB">
      <w:pPr>
        <w:spacing w:after="0" w:line="480" w:lineRule="auto"/>
        <w:ind w:firstLine="709"/>
        <w:jc w:val="both"/>
        <w:rPr>
          <w:rFonts w:ascii="Times New Roman" w:eastAsia="Times New Roman" w:hAnsi="Times New Roman" w:cs="Times New Roman"/>
          <w:sz w:val="24"/>
          <w:szCs w:val="24"/>
        </w:rPr>
      </w:pPr>
      <w:r w:rsidRPr="00055077">
        <w:rPr>
          <w:rFonts w:ascii="Times New Roman" w:eastAsia="Times New Roman" w:hAnsi="Times New Roman" w:cs="Times New Roman"/>
          <w:sz w:val="24"/>
          <w:szCs w:val="24"/>
        </w:rPr>
        <w:lastRenderedPageBreak/>
        <w:t>Frente a essa complexidade, a revisão integrativa realizada nesse estudo permitiu conhecer, avaliar a produtividade e a qualidade da pesquisa dos atores (autores/pesquisadores), além de detectar os modelos de dispersão e padrões de comportamento da produção científica na área da enfermagem em emergência.</w:t>
      </w:r>
    </w:p>
    <w:p w:rsidR="00C13DAB" w:rsidRPr="00055077" w:rsidRDefault="00C13DAB" w:rsidP="00C13DAB">
      <w:pPr>
        <w:spacing w:after="0" w:line="480" w:lineRule="auto"/>
        <w:ind w:firstLine="709"/>
        <w:jc w:val="both"/>
        <w:rPr>
          <w:rFonts w:ascii="Times New Roman" w:eastAsia="Times New Roman" w:hAnsi="Times New Roman" w:cs="Times New Roman"/>
          <w:sz w:val="24"/>
          <w:szCs w:val="24"/>
        </w:rPr>
      </w:pPr>
      <w:r w:rsidRPr="00055077">
        <w:rPr>
          <w:rFonts w:ascii="Times New Roman" w:eastAsia="Times New Roman" w:hAnsi="Times New Roman" w:cs="Times New Roman"/>
          <w:sz w:val="24"/>
          <w:szCs w:val="24"/>
        </w:rPr>
        <w:t xml:space="preserve">Em suma, a produção de conhecimento da enfermagem brasileira em emergência é esta embasada nas produções dos artigos </w:t>
      </w:r>
      <w:proofErr w:type="spellStart"/>
      <w:r w:rsidRPr="00055077">
        <w:rPr>
          <w:rFonts w:ascii="Times New Roman" w:eastAsia="Times New Roman" w:hAnsi="Times New Roman" w:cs="Times New Roman"/>
          <w:sz w:val="24"/>
          <w:szCs w:val="24"/>
        </w:rPr>
        <w:t>intra-hospitalares</w:t>
      </w:r>
      <w:proofErr w:type="spellEnd"/>
      <w:r w:rsidRPr="00055077">
        <w:rPr>
          <w:rFonts w:ascii="Times New Roman" w:eastAsia="Times New Roman" w:hAnsi="Times New Roman" w:cs="Times New Roman"/>
          <w:sz w:val="24"/>
          <w:szCs w:val="24"/>
        </w:rPr>
        <w:t xml:space="preserve">, entretanto podemos observar a temática na qual foram elaboradas mais estudos voltados para emergências clinicas adulto com 44.82%, tendo a abordagem qualitativa como a mais utilizada nos estudos, assim sendo a região sudeste foi a que mais realizou mais estudos sobre tal temática e de acordo com a publicação dos artigos a revista de </w:t>
      </w:r>
      <w:proofErr w:type="spellStart"/>
      <w:r w:rsidRPr="00055077">
        <w:rPr>
          <w:rFonts w:ascii="Times New Roman" w:eastAsia="Times New Roman" w:hAnsi="Times New Roman" w:cs="Times New Roman"/>
          <w:sz w:val="24"/>
          <w:szCs w:val="24"/>
        </w:rPr>
        <w:t>qualis</w:t>
      </w:r>
      <w:proofErr w:type="spellEnd"/>
      <w:r w:rsidRPr="00055077">
        <w:rPr>
          <w:rFonts w:ascii="Times New Roman" w:eastAsia="Times New Roman" w:hAnsi="Times New Roman" w:cs="Times New Roman"/>
          <w:sz w:val="24"/>
          <w:szCs w:val="24"/>
        </w:rPr>
        <w:t xml:space="preserve"> A2 foi a que mais publicou os estudos elencados nesta presente revisão. Entretanto no que se refere à produção de conhecimento em temáticas pré-hospitalares podemos visualizar que a temática em mais abrangência e o risco ocupacional com 50% dos estudos, tendo como a abordagem quantitativa a mais utilizada nos artigos, assim sendo a região sudeste que mais realizou estudos e de acordo com a publicação dos artigos, a revista de </w:t>
      </w:r>
      <w:proofErr w:type="spellStart"/>
      <w:r w:rsidRPr="00055077">
        <w:rPr>
          <w:rFonts w:ascii="Times New Roman" w:eastAsia="Times New Roman" w:hAnsi="Times New Roman" w:cs="Times New Roman"/>
          <w:sz w:val="24"/>
          <w:szCs w:val="24"/>
        </w:rPr>
        <w:t>qualis</w:t>
      </w:r>
      <w:proofErr w:type="spellEnd"/>
      <w:r w:rsidRPr="00055077">
        <w:rPr>
          <w:rFonts w:ascii="Times New Roman" w:eastAsia="Times New Roman" w:hAnsi="Times New Roman" w:cs="Times New Roman"/>
          <w:sz w:val="24"/>
          <w:szCs w:val="24"/>
        </w:rPr>
        <w:t xml:space="preserve"> B1 foi que mais publicou artigos sobre tal temática.</w:t>
      </w:r>
    </w:p>
    <w:p w:rsidR="00C13DAB" w:rsidRDefault="00C13DAB" w:rsidP="00C13DAB">
      <w:pPr>
        <w:spacing w:after="0" w:line="480" w:lineRule="auto"/>
        <w:ind w:firstLine="709"/>
        <w:jc w:val="both"/>
        <w:rPr>
          <w:rFonts w:ascii="Times New Roman" w:hAnsi="Times New Roman" w:cs="Times New Roman"/>
          <w:sz w:val="24"/>
          <w:szCs w:val="24"/>
        </w:rPr>
      </w:pPr>
      <w:r w:rsidRPr="00055077">
        <w:rPr>
          <w:rFonts w:ascii="Times New Roman" w:hAnsi="Times New Roman" w:cs="Times New Roman"/>
          <w:sz w:val="24"/>
          <w:szCs w:val="24"/>
        </w:rPr>
        <w:t>Reconhece-se aqui que esse estudo possui como fragilidade o número reduzido de bases de dados avaliadas e a não inserção de teses e dissertações. Sendo assim, recomenda-se a ampliação desse estudo incluindo teses e dissertações por compreender que essas são produtos fundamentais para a determinação do que já foi produzido e das tendências dessas produções em enfermagem.</w:t>
      </w:r>
    </w:p>
    <w:p w:rsidR="00A440F7" w:rsidRDefault="00A440F7" w:rsidP="00C13DAB">
      <w:pPr>
        <w:spacing w:after="0" w:line="480" w:lineRule="auto"/>
        <w:jc w:val="both"/>
        <w:rPr>
          <w:rFonts w:ascii="Times New Roman" w:hAnsi="Times New Roman" w:cs="Times New Roman"/>
          <w:sz w:val="24"/>
          <w:szCs w:val="24"/>
        </w:rPr>
      </w:pPr>
    </w:p>
    <w:p w:rsidR="00C13DAB" w:rsidRDefault="00C13DAB" w:rsidP="00C13DAB">
      <w:pPr>
        <w:spacing w:after="0" w:line="480" w:lineRule="auto"/>
        <w:jc w:val="both"/>
        <w:rPr>
          <w:rFonts w:ascii="Times New Roman" w:hAnsi="Times New Roman" w:cs="Times New Roman"/>
          <w:sz w:val="24"/>
          <w:szCs w:val="24"/>
        </w:rPr>
      </w:pPr>
    </w:p>
    <w:p w:rsidR="00C13DAB" w:rsidRPr="000C16AA" w:rsidRDefault="00C13DAB" w:rsidP="00C13DAB">
      <w:pPr>
        <w:spacing w:after="0" w:line="480" w:lineRule="auto"/>
        <w:jc w:val="both"/>
        <w:rPr>
          <w:rFonts w:ascii="Times New Roman" w:hAnsi="Times New Roman" w:cs="Times New Roman"/>
          <w:b/>
          <w:sz w:val="24"/>
          <w:szCs w:val="24"/>
        </w:rPr>
      </w:pPr>
      <w:r w:rsidRPr="000C16AA">
        <w:rPr>
          <w:rFonts w:ascii="Times New Roman" w:hAnsi="Times New Roman" w:cs="Times New Roman"/>
          <w:b/>
          <w:sz w:val="24"/>
          <w:szCs w:val="24"/>
        </w:rPr>
        <w:t xml:space="preserve">Referências </w:t>
      </w:r>
    </w:p>
    <w:p w:rsidR="00C13DAB" w:rsidRDefault="00C13DAB" w:rsidP="00C13DAB">
      <w:pPr>
        <w:spacing w:after="0" w:line="480" w:lineRule="auto"/>
        <w:jc w:val="both"/>
        <w:rPr>
          <w:rFonts w:ascii="Times New Roman" w:hAnsi="Times New Roman" w:cs="Times New Roman"/>
          <w:sz w:val="24"/>
          <w:szCs w:val="24"/>
        </w:rPr>
      </w:pPr>
    </w:p>
    <w:p w:rsidR="00C13DAB" w:rsidRPr="00E60F79" w:rsidRDefault="004F5BA9" w:rsidP="00E60F79">
      <w:pPr>
        <w:pStyle w:val="PargrafodaLista"/>
        <w:numPr>
          <w:ilvl w:val="0"/>
          <w:numId w:val="2"/>
        </w:numPr>
        <w:spacing w:after="0"/>
        <w:ind w:left="284" w:hanging="284"/>
        <w:jc w:val="both"/>
        <w:rPr>
          <w:rFonts w:asciiTheme="majorBidi" w:hAnsiTheme="majorBidi" w:cstheme="majorBidi"/>
          <w:sz w:val="24"/>
          <w:szCs w:val="24"/>
        </w:rPr>
      </w:pPr>
      <w:r w:rsidRPr="00E60F79">
        <w:rPr>
          <w:rFonts w:asciiTheme="majorBidi" w:hAnsiTheme="majorBidi" w:cstheme="majorBidi"/>
          <w:color w:val="231F20"/>
          <w:sz w:val="24"/>
          <w:szCs w:val="24"/>
        </w:rPr>
        <w:lastRenderedPageBreak/>
        <w:t>Pires</w:t>
      </w:r>
      <w:r w:rsidR="00C13DAB" w:rsidRPr="00E60F79">
        <w:rPr>
          <w:rFonts w:asciiTheme="majorBidi" w:hAnsiTheme="majorBidi" w:cstheme="majorBidi"/>
          <w:color w:val="231F20"/>
          <w:sz w:val="24"/>
          <w:szCs w:val="24"/>
        </w:rPr>
        <w:t xml:space="preserve"> D. A enfermagem enquanto disciplina profissão e trabalho. Rev.</w:t>
      </w:r>
      <w:r w:rsidR="00EF4DF0" w:rsidRPr="00E60F79">
        <w:rPr>
          <w:rFonts w:asciiTheme="majorBidi" w:hAnsiTheme="majorBidi" w:cstheme="majorBidi"/>
          <w:color w:val="231F20"/>
          <w:sz w:val="24"/>
          <w:szCs w:val="24"/>
        </w:rPr>
        <w:t xml:space="preserve"> Bras. </w:t>
      </w:r>
      <w:proofErr w:type="spellStart"/>
      <w:r w:rsidR="00EF4DF0" w:rsidRPr="00E60F79">
        <w:rPr>
          <w:rFonts w:asciiTheme="majorBidi" w:hAnsiTheme="majorBidi" w:cstheme="majorBidi"/>
          <w:color w:val="231F20"/>
          <w:sz w:val="24"/>
          <w:szCs w:val="24"/>
        </w:rPr>
        <w:t>Enferm</w:t>
      </w:r>
      <w:proofErr w:type="spellEnd"/>
      <w:r w:rsidR="00EF4DF0" w:rsidRPr="00E60F79">
        <w:rPr>
          <w:rFonts w:asciiTheme="majorBidi" w:hAnsiTheme="majorBidi" w:cstheme="majorBidi"/>
          <w:color w:val="231F20"/>
          <w:sz w:val="24"/>
          <w:szCs w:val="24"/>
        </w:rPr>
        <w:t xml:space="preserve">. [Internet] 2009. </w:t>
      </w:r>
      <w:r w:rsidR="00C13DAB" w:rsidRPr="00E60F79">
        <w:rPr>
          <w:rFonts w:asciiTheme="majorBidi" w:hAnsiTheme="majorBidi" w:cstheme="majorBidi"/>
          <w:sz w:val="24"/>
          <w:szCs w:val="24"/>
          <w:shd w:val="clear" w:color="auto" w:fill="FFFFFF"/>
        </w:rPr>
        <w:t xml:space="preserve"> </w:t>
      </w:r>
      <w:r w:rsidR="00EF4DF0" w:rsidRPr="00E60F79">
        <w:rPr>
          <w:rFonts w:asciiTheme="majorBidi" w:hAnsiTheme="majorBidi" w:cstheme="majorBidi"/>
          <w:color w:val="231F20"/>
          <w:sz w:val="24"/>
          <w:szCs w:val="24"/>
        </w:rPr>
        <w:t xml:space="preserve">62 </w:t>
      </w:r>
      <w:r w:rsidRPr="00E60F79">
        <w:rPr>
          <w:rFonts w:asciiTheme="majorBidi" w:hAnsiTheme="majorBidi" w:cstheme="majorBidi"/>
          <w:color w:val="231F20"/>
          <w:sz w:val="24"/>
          <w:szCs w:val="24"/>
        </w:rPr>
        <w:t>(</w:t>
      </w:r>
      <w:r w:rsidR="00EF4DF0" w:rsidRPr="00E60F79">
        <w:rPr>
          <w:rFonts w:asciiTheme="majorBidi" w:hAnsiTheme="majorBidi" w:cstheme="majorBidi"/>
          <w:color w:val="231F20"/>
          <w:sz w:val="24"/>
          <w:szCs w:val="24"/>
        </w:rPr>
        <w:t>5</w:t>
      </w:r>
      <w:r w:rsidRPr="00E60F79">
        <w:rPr>
          <w:rFonts w:asciiTheme="majorBidi" w:hAnsiTheme="majorBidi" w:cstheme="majorBidi"/>
          <w:color w:val="231F20"/>
          <w:sz w:val="24"/>
          <w:szCs w:val="24"/>
        </w:rPr>
        <w:t>)</w:t>
      </w:r>
      <w:r w:rsidR="00C13DAB" w:rsidRPr="00E60F79">
        <w:rPr>
          <w:rFonts w:asciiTheme="majorBidi" w:hAnsiTheme="majorBidi" w:cstheme="majorBidi"/>
          <w:color w:val="231F20"/>
          <w:sz w:val="24"/>
          <w:szCs w:val="24"/>
        </w:rPr>
        <w:t>: 739-44.</w:t>
      </w:r>
      <w:r w:rsidRPr="00E60F79">
        <w:rPr>
          <w:rFonts w:asciiTheme="majorBidi" w:hAnsiTheme="majorBidi" w:cstheme="majorBidi"/>
          <w:color w:val="231F20"/>
          <w:sz w:val="24"/>
          <w:szCs w:val="24"/>
        </w:rPr>
        <w:t xml:space="preserve"> </w:t>
      </w:r>
      <w:r w:rsidR="00C13DAB" w:rsidRPr="00E60F79">
        <w:rPr>
          <w:rFonts w:asciiTheme="majorBidi" w:hAnsiTheme="majorBidi" w:cstheme="majorBidi"/>
          <w:sz w:val="24"/>
          <w:szCs w:val="24"/>
        </w:rPr>
        <w:t xml:space="preserve">Disponível </w:t>
      </w:r>
      <w:r w:rsidR="00EF4DF0" w:rsidRPr="00E60F79">
        <w:rPr>
          <w:rFonts w:asciiTheme="majorBidi" w:hAnsiTheme="majorBidi" w:cstheme="majorBidi"/>
          <w:color w:val="231F20"/>
          <w:sz w:val="24"/>
          <w:szCs w:val="24"/>
        </w:rPr>
        <w:t>em:</w:t>
      </w:r>
      <w:r w:rsidRPr="00E60F79">
        <w:rPr>
          <w:rFonts w:asciiTheme="majorBidi" w:hAnsiTheme="majorBidi" w:cstheme="majorBidi"/>
          <w:color w:val="231F20"/>
          <w:sz w:val="24"/>
          <w:szCs w:val="24"/>
        </w:rPr>
        <w:t xml:space="preserve"> </w:t>
      </w:r>
      <w:hyperlink r:id="rId7" w:history="1">
        <w:r w:rsidR="00C13DAB" w:rsidRPr="00E60F79">
          <w:rPr>
            <w:rStyle w:val="Hyperlink"/>
            <w:rFonts w:asciiTheme="majorBidi" w:hAnsiTheme="majorBidi" w:cstheme="majorBidi"/>
            <w:color w:val="000000" w:themeColor="text1"/>
            <w:sz w:val="24"/>
            <w:szCs w:val="24"/>
            <w:u w:val="none"/>
          </w:rPr>
          <w:t>http://www.scielo.br/scielo.php?script=sci_arttext&amp;pid=S003471672009000500015</w:t>
        </w:r>
      </w:hyperlink>
      <w:r w:rsidR="00C13DAB" w:rsidRPr="00E60F79">
        <w:rPr>
          <w:rFonts w:asciiTheme="majorBidi" w:hAnsiTheme="majorBidi" w:cstheme="majorBidi"/>
          <w:color w:val="000000" w:themeColor="text1"/>
          <w:sz w:val="24"/>
          <w:szCs w:val="24"/>
        </w:rPr>
        <w:t xml:space="preserve"> DOI: http: //dx.doi.org/10.1590/S0034-71672009000500015.</w:t>
      </w:r>
      <w:r w:rsidRPr="00E60F79">
        <w:rPr>
          <w:rFonts w:asciiTheme="majorBidi" w:hAnsiTheme="majorBidi" w:cstheme="majorBidi"/>
          <w:color w:val="000000" w:themeColor="text1"/>
          <w:sz w:val="24"/>
          <w:szCs w:val="24"/>
        </w:rPr>
        <w:t xml:space="preserve"> </w:t>
      </w:r>
      <w:r w:rsidRPr="00E60F79">
        <w:rPr>
          <w:rFonts w:asciiTheme="majorBidi" w:hAnsiTheme="majorBidi" w:cstheme="majorBidi"/>
          <w:color w:val="231F20"/>
          <w:sz w:val="24"/>
          <w:szCs w:val="24"/>
        </w:rPr>
        <w:t>A</w:t>
      </w:r>
      <w:r w:rsidRPr="00E60F79">
        <w:rPr>
          <w:rFonts w:asciiTheme="majorBidi" w:hAnsiTheme="majorBidi" w:cstheme="majorBidi"/>
          <w:color w:val="231F20"/>
          <w:sz w:val="24"/>
          <w:szCs w:val="24"/>
        </w:rPr>
        <w:t>cesso: 2016 nov. 27</w:t>
      </w:r>
      <w:r w:rsidR="00FB6F77" w:rsidRPr="00E60F79">
        <w:rPr>
          <w:rFonts w:asciiTheme="majorBidi" w:hAnsiTheme="majorBidi" w:cstheme="majorBidi"/>
          <w:color w:val="231F20"/>
          <w:sz w:val="24"/>
          <w:szCs w:val="24"/>
        </w:rPr>
        <w:t>.</w:t>
      </w:r>
    </w:p>
    <w:p w:rsidR="00C13DAB" w:rsidRPr="00E60F79" w:rsidRDefault="00C13DAB" w:rsidP="00E60F79">
      <w:pPr>
        <w:pStyle w:val="PargrafodaLista"/>
        <w:spacing w:after="0"/>
        <w:ind w:left="284" w:hanging="284"/>
        <w:jc w:val="both"/>
        <w:rPr>
          <w:rFonts w:asciiTheme="majorBidi" w:hAnsiTheme="majorBidi" w:cstheme="majorBidi"/>
          <w:sz w:val="24"/>
          <w:szCs w:val="24"/>
        </w:rPr>
      </w:pPr>
    </w:p>
    <w:p w:rsidR="00C13DAB" w:rsidRPr="00E60F79" w:rsidRDefault="002904E4" w:rsidP="00E60F79">
      <w:pPr>
        <w:pStyle w:val="PargrafodaLista"/>
        <w:numPr>
          <w:ilvl w:val="0"/>
          <w:numId w:val="2"/>
        </w:numPr>
        <w:autoSpaceDE w:val="0"/>
        <w:autoSpaceDN w:val="0"/>
        <w:adjustRightInd w:val="0"/>
        <w:spacing w:after="0"/>
        <w:ind w:left="284" w:hanging="284"/>
        <w:jc w:val="both"/>
        <w:rPr>
          <w:rStyle w:val="Hyperlink"/>
          <w:rFonts w:asciiTheme="majorBidi" w:hAnsiTheme="majorBidi" w:cstheme="majorBidi"/>
          <w:color w:val="000000" w:themeColor="text1"/>
          <w:sz w:val="24"/>
          <w:szCs w:val="24"/>
        </w:rPr>
      </w:pPr>
      <w:proofErr w:type="spellStart"/>
      <w:r w:rsidRPr="00E60F79">
        <w:rPr>
          <w:rFonts w:asciiTheme="majorBidi" w:hAnsiTheme="majorBidi" w:cstheme="majorBidi"/>
          <w:color w:val="231F20"/>
          <w:sz w:val="24"/>
          <w:szCs w:val="24"/>
        </w:rPr>
        <w:t>Schaurich</w:t>
      </w:r>
      <w:proofErr w:type="spellEnd"/>
      <w:r w:rsidRPr="00E60F79">
        <w:rPr>
          <w:rFonts w:asciiTheme="majorBidi" w:hAnsiTheme="majorBidi" w:cstheme="majorBidi"/>
          <w:color w:val="231F20"/>
          <w:sz w:val="24"/>
          <w:szCs w:val="24"/>
        </w:rPr>
        <w:t xml:space="preserve"> D,</w:t>
      </w:r>
      <w:r w:rsidR="00C13DAB" w:rsidRPr="00E60F79">
        <w:rPr>
          <w:rFonts w:asciiTheme="majorBidi" w:hAnsiTheme="majorBidi" w:cstheme="majorBidi"/>
          <w:color w:val="231F20"/>
          <w:sz w:val="24"/>
          <w:szCs w:val="24"/>
        </w:rPr>
        <w:t xml:space="preserve"> </w:t>
      </w:r>
      <w:proofErr w:type="spellStart"/>
      <w:r w:rsidR="00C13DAB" w:rsidRPr="00E60F79">
        <w:rPr>
          <w:rFonts w:asciiTheme="majorBidi" w:hAnsiTheme="majorBidi" w:cstheme="majorBidi"/>
          <w:color w:val="231F20"/>
          <w:sz w:val="24"/>
          <w:szCs w:val="24"/>
        </w:rPr>
        <w:t>Crossetti</w:t>
      </w:r>
      <w:proofErr w:type="spellEnd"/>
      <w:r w:rsidR="00C13DAB" w:rsidRPr="00E60F79">
        <w:rPr>
          <w:rFonts w:asciiTheme="majorBidi" w:hAnsiTheme="majorBidi" w:cstheme="majorBidi"/>
          <w:color w:val="231F20"/>
          <w:sz w:val="24"/>
          <w:szCs w:val="24"/>
        </w:rPr>
        <w:t xml:space="preserve"> MGO. </w:t>
      </w:r>
      <w:r w:rsidR="00C13DAB" w:rsidRPr="00E60F79">
        <w:rPr>
          <w:rFonts w:asciiTheme="majorBidi" w:hAnsiTheme="majorBidi" w:cstheme="majorBidi"/>
          <w:bCs/>
          <w:color w:val="231F20"/>
          <w:sz w:val="24"/>
          <w:szCs w:val="24"/>
        </w:rPr>
        <w:t xml:space="preserve">Produção do conhecimento sobre teorias de enfermagem: análise de periódicos da área, 1998-2007. </w:t>
      </w:r>
      <w:r w:rsidR="00C13DAB" w:rsidRPr="00E60F79">
        <w:rPr>
          <w:rFonts w:asciiTheme="majorBidi" w:hAnsiTheme="majorBidi" w:cstheme="majorBidi"/>
          <w:color w:val="231F20"/>
          <w:sz w:val="24"/>
          <w:szCs w:val="24"/>
        </w:rPr>
        <w:t xml:space="preserve">Esc. Anna Nery Rev. </w:t>
      </w:r>
      <w:proofErr w:type="spellStart"/>
      <w:r w:rsidR="00C13DAB" w:rsidRPr="00E60F79">
        <w:rPr>
          <w:rFonts w:asciiTheme="majorBidi" w:hAnsiTheme="majorBidi" w:cstheme="majorBidi"/>
          <w:color w:val="231F20"/>
          <w:sz w:val="24"/>
          <w:szCs w:val="24"/>
        </w:rPr>
        <w:t>Enferm</w:t>
      </w:r>
      <w:proofErr w:type="spellEnd"/>
      <w:r w:rsidR="00C13DAB" w:rsidRPr="00E60F79">
        <w:rPr>
          <w:rFonts w:asciiTheme="majorBidi" w:hAnsiTheme="majorBidi" w:cstheme="majorBidi"/>
          <w:color w:val="231F20"/>
          <w:sz w:val="24"/>
          <w:szCs w:val="24"/>
        </w:rPr>
        <w:t xml:space="preserve"> [Internet]. </w:t>
      </w:r>
      <w:r w:rsidR="00EF4DF0" w:rsidRPr="00E60F79">
        <w:rPr>
          <w:rFonts w:asciiTheme="majorBidi" w:hAnsiTheme="majorBidi" w:cstheme="majorBidi"/>
          <w:color w:val="231F20"/>
          <w:sz w:val="24"/>
          <w:szCs w:val="24"/>
        </w:rPr>
        <w:t xml:space="preserve"> 2010; 14 </w:t>
      </w:r>
      <w:r w:rsidR="00FB6F77" w:rsidRPr="00E60F79">
        <w:rPr>
          <w:rFonts w:asciiTheme="majorBidi" w:hAnsiTheme="majorBidi" w:cstheme="majorBidi"/>
          <w:color w:val="231F20"/>
          <w:sz w:val="24"/>
          <w:szCs w:val="24"/>
        </w:rPr>
        <w:t>(</w:t>
      </w:r>
      <w:r w:rsidR="00EF4DF0" w:rsidRPr="00E60F79">
        <w:rPr>
          <w:rFonts w:asciiTheme="majorBidi" w:hAnsiTheme="majorBidi" w:cstheme="majorBidi"/>
          <w:color w:val="231F20"/>
          <w:sz w:val="24"/>
          <w:szCs w:val="24"/>
        </w:rPr>
        <w:t>1</w:t>
      </w:r>
      <w:r w:rsidR="00FB6F77" w:rsidRPr="00E60F79">
        <w:rPr>
          <w:rFonts w:asciiTheme="majorBidi" w:hAnsiTheme="majorBidi" w:cstheme="majorBidi"/>
          <w:color w:val="231F20"/>
          <w:sz w:val="24"/>
          <w:szCs w:val="24"/>
        </w:rPr>
        <w:t>)</w:t>
      </w:r>
      <w:r w:rsidR="00C13DAB" w:rsidRPr="00E60F79">
        <w:rPr>
          <w:rFonts w:asciiTheme="majorBidi" w:hAnsiTheme="majorBidi" w:cstheme="majorBidi"/>
          <w:color w:val="231F20"/>
          <w:sz w:val="24"/>
          <w:szCs w:val="24"/>
        </w:rPr>
        <w:t xml:space="preserve">: 182-88. Disponível em. </w:t>
      </w:r>
      <w:hyperlink r:id="rId8" w:history="1">
        <w:r w:rsidR="00C13DAB" w:rsidRPr="00E60F79">
          <w:rPr>
            <w:rStyle w:val="Hyperlink"/>
            <w:rFonts w:asciiTheme="majorBidi" w:hAnsiTheme="majorBidi" w:cstheme="majorBidi"/>
            <w:color w:val="000000" w:themeColor="text1"/>
            <w:sz w:val="24"/>
            <w:szCs w:val="24"/>
            <w:u w:val="none"/>
          </w:rPr>
          <w:t>http://www.scielo.br/pdf/ean/v14n1/v14n1a27 DOI. 10.1590/S1414-81452010000100027</w:t>
        </w:r>
      </w:hyperlink>
      <w:r w:rsidR="00C13DAB" w:rsidRPr="00E60F79">
        <w:rPr>
          <w:rStyle w:val="Hyperlink"/>
          <w:rFonts w:asciiTheme="majorBidi" w:hAnsiTheme="majorBidi" w:cstheme="majorBidi"/>
          <w:color w:val="000000" w:themeColor="text1"/>
          <w:sz w:val="24"/>
          <w:szCs w:val="24"/>
          <w:u w:val="none"/>
        </w:rPr>
        <w:t>.</w:t>
      </w:r>
      <w:r w:rsidR="00FB6F77" w:rsidRPr="00E60F79">
        <w:rPr>
          <w:rFonts w:asciiTheme="majorBidi" w:hAnsiTheme="majorBidi" w:cstheme="majorBidi"/>
          <w:color w:val="231F20"/>
          <w:sz w:val="24"/>
          <w:szCs w:val="24"/>
        </w:rPr>
        <w:t xml:space="preserve">  A</w:t>
      </w:r>
      <w:r w:rsidR="00FB6F77" w:rsidRPr="00E60F79">
        <w:rPr>
          <w:rFonts w:asciiTheme="majorBidi" w:hAnsiTheme="majorBidi" w:cstheme="majorBidi"/>
          <w:bCs/>
          <w:sz w:val="24"/>
          <w:szCs w:val="24"/>
        </w:rPr>
        <w:t xml:space="preserve">cesso em: </w:t>
      </w:r>
      <w:r w:rsidR="00FB6F77" w:rsidRPr="00E60F79">
        <w:rPr>
          <w:rFonts w:asciiTheme="majorBidi" w:hAnsiTheme="majorBidi" w:cstheme="majorBidi"/>
          <w:sz w:val="24"/>
          <w:szCs w:val="24"/>
        </w:rPr>
        <w:t>2016 nov. 27</w:t>
      </w:r>
      <w:r w:rsidR="00FB6F77" w:rsidRPr="00E60F79">
        <w:rPr>
          <w:rFonts w:asciiTheme="majorBidi" w:hAnsiTheme="majorBidi" w:cstheme="majorBidi"/>
          <w:color w:val="231F20"/>
          <w:sz w:val="24"/>
          <w:szCs w:val="24"/>
        </w:rPr>
        <w:t>.</w:t>
      </w:r>
    </w:p>
    <w:p w:rsidR="00C13DAB" w:rsidRPr="00E60F79" w:rsidRDefault="00C13DAB" w:rsidP="00E60F79">
      <w:pPr>
        <w:pStyle w:val="PargrafodaLista"/>
        <w:autoSpaceDE w:val="0"/>
        <w:autoSpaceDN w:val="0"/>
        <w:adjustRightInd w:val="0"/>
        <w:spacing w:after="0"/>
        <w:ind w:left="284" w:hanging="284"/>
        <w:jc w:val="both"/>
        <w:rPr>
          <w:rFonts w:asciiTheme="majorBidi" w:hAnsiTheme="majorBidi" w:cstheme="majorBidi"/>
          <w:bCs/>
          <w:color w:val="231F20"/>
          <w:sz w:val="24"/>
          <w:szCs w:val="24"/>
        </w:rPr>
      </w:pPr>
    </w:p>
    <w:p w:rsidR="00C13DAB" w:rsidRPr="00E60F79" w:rsidRDefault="00D710DB" w:rsidP="00E60F79">
      <w:pPr>
        <w:pStyle w:val="PargrafodaLista"/>
        <w:numPr>
          <w:ilvl w:val="0"/>
          <w:numId w:val="2"/>
        </w:numPr>
        <w:autoSpaceDE w:val="0"/>
        <w:autoSpaceDN w:val="0"/>
        <w:adjustRightInd w:val="0"/>
        <w:spacing w:after="0"/>
        <w:ind w:left="284" w:hanging="284"/>
        <w:jc w:val="both"/>
        <w:rPr>
          <w:rFonts w:asciiTheme="majorBidi" w:hAnsiTheme="majorBidi" w:cstheme="majorBidi"/>
          <w:bCs/>
          <w:sz w:val="24"/>
          <w:szCs w:val="24"/>
        </w:rPr>
      </w:pPr>
      <w:r w:rsidRPr="00E60F79">
        <w:rPr>
          <w:rFonts w:asciiTheme="majorBidi" w:hAnsiTheme="majorBidi" w:cstheme="majorBidi"/>
          <w:bCs/>
          <w:sz w:val="24"/>
          <w:szCs w:val="24"/>
        </w:rPr>
        <w:t>Figueiredo</w:t>
      </w:r>
      <w:r w:rsidR="00C13DAB" w:rsidRPr="00E60F79">
        <w:rPr>
          <w:rFonts w:asciiTheme="majorBidi" w:hAnsiTheme="majorBidi" w:cstheme="majorBidi"/>
          <w:bCs/>
          <w:sz w:val="24"/>
          <w:szCs w:val="24"/>
        </w:rPr>
        <w:t xml:space="preserve"> RM, </w:t>
      </w:r>
      <w:proofErr w:type="spellStart"/>
      <w:r w:rsidR="00C13DAB" w:rsidRPr="00E60F79">
        <w:rPr>
          <w:rFonts w:asciiTheme="majorBidi" w:hAnsiTheme="majorBidi" w:cstheme="majorBidi"/>
          <w:bCs/>
          <w:sz w:val="24"/>
          <w:szCs w:val="24"/>
        </w:rPr>
        <w:t>Zem</w:t>
      </w:r>
      <w:proofErr w:type="spellEnd"/>
      <w:r w:rsidR="00C13DAB" w:rsidRPr="00E60F79">
        <w:rPr>
          <w:rFonts w:asciiTheme="majorBidi" w:hAnsiTheme="majorBidi" w:cstheme="majorBidi"/>
          <w:bCs/>
          <w:sz w:val="24"/>
          <w:szCs w:val="24"/>
        </w:rPr>
        <w:t xml:space="preserve">-Mascarenhas, </w:t>
      </w:r>
      <w:r w:rsidRPr="00E60F79">
        <w:rPr>
          <w:rFonts w:asciiTheme="majorBidi" w:hAnsiTheme="majorBidi" w:cstheme="majorBidi"/>
          <w:bCs/>
          <w:sz w:val="24"/>
          <w:szCs w:val="24"/>
        </w:rPr>
        <w:t xml:space="preserve">SH </w:t>
      </w:r>
      <w:r w:rsidR="00C13DAB" w:rsidRPr="00E60F79">
        <w:rPr>
          <w:rFonts w:asciiTheme="majorBidi" w:hAnsiTheme="majorBidi" w:cstheme="majorBidi"/>
          <w:bCs/>
          <w:sz w:val="24"/>
          <w:szCs w:val="24"/>
        </w:rPr>
        <w:t>Napoleão</w:t>
      </w:r>
      <w:r w:rsidRPr="00E60F79">
        <w:rPr>
          <w:rFonts w:asciiTheme="majorBidi" w:hAnsiTheme="majorBidi" w:cstheme="majorBidi"/>
          <w:bCs/>
          <w:sz w:val="24"/>
          <w:szCs w:val="24"/>
        </w:rPr>
        <w:t xml:space="preserve"> AA, Camargo</w:t>
      </w:r>
      <w:r w:rsidR="00C13DAB" w:rsidRPr="00E60F79">
        <w:rPr>
          <w:rFonts w:asciiTheme="majorBidi" w:hAnsiTheme="majorBidi" w:cstheme="majorBidi"/>
          <w:bCs/>
          <w:sz w:val="24"/>
          <w:szCs w:val="24"/>
        </w:rPr>
        <w:t xml:space="preserve"> AB. Caracterização da produção do conhecimento sobre sistematização da assistência de enfermagem no Brasil.</w:t>
      </w:r>
      <w:r w:rsidR="00C13DAB" w:rsidRPr="00E60F79">
        <w:rPr>
          <w:rFonts w:asciiTheme="majorBidi" w:hAnsiTheme="majorBidi" w:cstheme="majorBidi"/>
          <w:b/>
          <w:bCs/>
          <w:sz w:val="24"/>
          <w:szCs w:val="24"/>
        </w:rPr>
        <w:t xml:space="preserve"> </w:t>
      </w:r>
      <w:proofErr w:type="spellStart"/>
      <w:r w:rsidR="00C13DAB" w:rsidRPr="00E60F79">
        <w:rPr>
          <w:rFonts w:asciiTheme="majorBidi" w:hAnsiTheme="majorBidi" w:cstheme="majorBidi"/>
          <w:bCs/>
          <w:sz w:val="24"/>
          <w:szCs w:val="24"/>
        </w:rPr>
        <w:t>Rev</w:t>
      </w:r>
      <w:proofErr w:type="spellEnd"/>
      <w:r w:rsidR="00C13DAB" w:rsidRPr="00E60F79">
        <w:rPr>
          <w:rFonts w:asciiTheme="majorBidi" w:hAnsiTheme="majorBidi" w:cstheme="majorBidi"/>
          <w:bCs/>
          <w:sz w:val="24"/>
          <w:szCs w:val="24"/>
        </w:rPr>
        <w:t xml:space="preserve"> </w:t>
      </w:r>
      <w:proofErr w:type="spellStart"/>
      <w:r w:rsidR="00C13DAB" w:rsidRPr="00E60F79">
        <w:rPr>
          <w:rFonts w:asciiTheme="majorBidi" w:hAnsiTheme="majorBidi" w:cstheme="majorBidi"/>
          <w:bCs/>
          <w:sz w:val="24"/>
          <w:szCs w:val="24"/>
        </w:rPr>
        <w:t>Esc</w:t>
      </w:r>
      <w:proofErr w:type="spellEnd"/>
      <w:r w:rsidR="00C13DAB" w:rsidRPr="00E60F79">
        <w:rPr>
          <w:rFonts w:asciiTheme="majorBidi" w:hAnsiTheme="majorBidi" w:cstheme="majorBidi"/>
          <w:bCs/>
          <w:sz w:val="24"/>
          <w:szCs w:val="24"/>
        </w:rPr>
        <w:t xml:space="preserve"> </w:t>
      </w:r>
      <w:proofErr w:type="spellStart"/>
      <w:r w:rsidR="00C13DAB" w:rsidRPr="00E60F79">
        <w:rPr>
          <w:rFonts w:asciiTheme="majorBidi" w:hAnsiTheme="majorBidi" w:cstheme="majorBidi"/>
          <w:bCs/>
          <w:sz w:val="24"/>
          <w:szCs w:val="24"/>
        </w:rPr>
        <w:t>Enferm</w:t>
      </w:r>
      <w:proofErr w:type="spellEnd"/>
      <w:r w:rsidR="00C13DAB" w:rsidRPr="00E60F79">
        <w:rPr>
          <w:rFonts w:asciiTheme="majorBidi" w:hAnsiTheme="majorBidi" w:cstheme="majorBidi"/>
          <w:bCs/>
          <w:sz w:val="24"/>
          <w:szCs w:val="24"/>
        </w:rPr>
        <w:t xml:space="preserve"> USP 2006; 40(2): 299-303. </w:t>
      </w:r>
      <w:r w:rsidRPr="00E60F79">
        <w:rPr>
          <w:rFonts w:asciiTheme="majorBidi" w:hAnsiTheme="majorBidi" w:cstheme="majorBidi"/>
          <w:bCs/>
          <w:sz w:val="24"/>
          <w:szCs w:val="24"/>
        </w:rPr>
        <w:t xml:space="preserve">Disponível em: </w:t>
      </w:r>
      <w:r w:rsidR="00204526" w:rsidRPr="00E60F79">
        <w:rPr>
          <w:rFonts w:asciiTheme="majorBidi" w:hAnsiTheme="majorBidi" w:cstheme="majorBidi"/>
          <w:sz w:val="24"/>
          <w:szCs w:val="24"/>
        </w:rPr>
        <w:t>http://www.scielo.br/scielo.php?script=sci_arttext&amp;pid=S0080-62342006000200021 DOI.org</w:t>
      </w:r>
      <w:r w:rsidR="00C13DAB" w:rsidRPr="00E60F79">
        <w:rPr>
          <w:rFonts w:asciiTheme="majorBidi" w:hAnsiTheme="majorBidi" w:cstheme="majorBidi"/>
          <w:color w:val="000000" w:themeColor="text1"/>
          <w:sz w:val="24"/>
          <w:szCs w:val="24"/>
        </w:rPr>
        <w:t>/10.1590/S0080-62342006000200021</w:t>
      </w:r>
      <w:r w:rsidRPr="00E60F79">
        <w:rPr>
          <w:rFonts w:asciiTheme="majorBidi" w:hAnsiTheme="majorBidi" w:cstheme="majorBidi"/>
          <w:color w:val="000000" w:themeColor="text1"/>
          <w:sz w:val="24"/>
          <w:szCs w:val="24"/>
        </w:rPr>
        <w:t xml:space="preserve">. </w:t>
      </w:r>
      <w:r w:rsidRPr="00E60F79">
        <w:rPr>
          <w:rFonts w:asciiTheme="majorBidi" w:hAnsiTheme="majorBidi" w:cstheme="majorBidi"/>
          <w:color w:val="231F20"/>
          <w:sz w:val="24"/>
          <w:szCs w:val="24"/>
        </w:rPr>
        <w:t>A</w:t>
      </w:r>
      <w:r w:rsidRPr="00E60F79">
        <w:rPr>
          <w:rFonts w:asciiTheme="majorBidi" w:hAnsiTheme="majorBidi" w:cstheme="majorBidi"/>
          <w:bCs/>
          <w:sz w:val="24"/>
          <w:szCs w:val="24"/>
        </w:rPr>
        <w:t>cesso:</w:t>
      </w:r>
      <w:r w:rsidRPr="00E60F79">
        <w:rPr>
          <w:rFonts w:asciiTheme="majorBidi" w:hAnsiTheme="majorBidi" w:cstheme="majorBidi"/>
          <w:bCs/>
          <w:sz w:val="24"/>
          <w:szCs w:val="24"/>
        </w:rPr>
        <w:t xml:space="preserve"> </w:t>
      </w:r>
      <w:r w:rsidRPr="00E60F79">
        <w:rPr>
          <w:rFonts w:asciiTheme="majorBidi" w:hAnsiTheme="majorBidi" w:cstheme="majorBidi"/>
          <w:sz w:val="24"/>
          <w:szCs w:val="24"/>
        </w:rPr>
        <w:t>2016 nov. 27</w:t>
      </w:r>
      <w:r w:rsidRPr="00E60F79">
        <w:rPr>
          <w:rFonts w:asciiTheme="majorBidi" w:hAnsiTheme="majorBidi" w:cstheme="majorBidi"/>
          <w:color w:val="231F20"/>
          <w:sz w:val="24"/>
          <w:szCs w:val="24"/>
        </w:rPr>
        <w:t>.</w:t>
      </w:r>
      <w:r w:rsidR="00C13DAB" w:rsidRPr="00E60F79">
        <w:rPr>
          <w:rFonts w:asciiTheme="majorBidi" w:hAnsiTheme="majorBidi" w:cstheme="majorBidi"/>
          <w:color w:val="000000" w:themeColor="text1"/>
          <w:sz w:val="24"/>
          <w:szCs w:val="24"/>
        </w:rPr>
        <w:t> </w:t>
      </w:r>
    </w:p>
    <w:p w:rsidR="00C13DAB" w:rsidRPr="00E60F79" w:rsidRDefault="00C13DAB" w:rsidP="00E60F79">
      <w:pPr>
        <w:autoSpaceDE w:val="0"/>
        <w:autoSpaceDN w:val="0"/>
        <w:adjustRightInd w:val="0"/>
        <w:spacing w:after="0"/>
        <w:ind w:left="284" w:hanging="284"/>
        <w:jc w:val="both"/>
        <w:rPr>
          <w:rFonts w:asciiTheme="majorBidi" w:hAnsiTheme="majorBidi" w:cstheme="majorBidi"/>
          <w:bCs/>
          <w:sz w:val="24"/>
          <w:szCs w:val="24"/>
        </w:rPr>
      </w:pPr>
    </w:p>
    <w:p w:rsidR="00C13DAB" w:rsidRPr="00E60F79" w:rsidRDefault="00D710DB" w:rsidP="00E60F79">
      <w:pPr>
        <w:pStyle w:val="PargrafodaLista"/>
        <w:numPr>
          <w:ilvl w:val="0"/>
          <w:numId w:val="2"/>
        </w:numPr>
        <w:autoSpaceDE w:val="0"/>
        <w:autoSpaceDN w:val="0"/>
        <w:adjustRightInd w:val="0"/>
        <w:spacing w:after="0"/>
        <w:ind w:left="284" w:hanging="284"/>
        <w:jc w:val="both"/>
        <w:rPr>
          <w:rFonts w:asciiTheme="majorBidi" w:hAnsiTheme="majorBidi" w:cstheme="majorBidi"/>
          <w:sz w:val="24"/>
          <w:szCs w:val="24"/>
        </w:rPr>
      </w:pPr>
      <w:r w:rsidRPr="00E60F79">
        <w:rPr>
          <w:rFonts w:asciiTheme="majorBidi" w:hAnsiTheme="majorBidi" w:cstheme="majorBidi"/>
          <w:sz w:val="24"/>
          <w:szCs w:val="24"/>
        </w:rPr>
        <w:t xml:space="preserve">Padilha </w:t>
      </w:r>
      <w:r w:rsidR="00C13DAB" w:rsidRPr="00E60F79">
        <w:rPr>
          <w:rFonts w:asciiTheme="majorBidi" w:hAnsiTheme="majorBidi" w:cstheme="majorBidi"/>
          <w:sz w:val="24"/>
          <w:szCs w:val="24"/>
        </w:rPr>
        <w:t xml:space="preserve">MI et al. Tendências recentes da produção em história da enfermagem no Brasil. </w:t>
      </w:r>
      <w:r w:rsidR="00C13DAB" w:rsidRPr="00E60F79">
        <w:rPr>
          <w:rFonts w:asciiTheme="majorBidi" w:hAnsiTheme="majorBidi" w:cstheme="majorBidi"/>
          <w:iCs/>
          <w:sz w:val="24"/>
          <w:szCs w:val="24"/>
        </w:rPr>
        <w:t xml:space="preserve">História, Ciências, Saúde </w:t>
      </w:r>
      <w:r w:rsidR="00C13DAB" w:rsidRPr="00E60F79">
        <w:rPr>
          <w:rFonts w:asciiTheme="majorBidi" w:hAnsiTheme="majorBidi" w:cstheme="majorBidi"/>
          <w:color w:val="231F20"/>
          <w:sz w:val="24"/>
          <w:szCs w:val="24"/>
        </w:rPr>
        <w:t>[Internet]</w:t>
      </w:r>
      <w:r w:rsidR="00C13DAB" w:rsidRPr="00E60F79">
        <w:rPr>
          <w:rFonts w:asciiTheme="majorBidi" w:hAnsiTheme="majorBidi" w:cstheme="majorBidi"/>
          <w:sz w:val="24"/>
          <w:szCs w:val="24"/>
        </w:rPr>
        <w:t xml:space="preserve">, </w:t>
      </w:r>
      <w:r w:rsidRPr="00E60F79">
        <w:rPr>
          <w:rFonts w:asciiTheme="majorBidi" w:hAnsiTheme="majorBidi" w:cstheme="majorBidi"/>
          <w:sz w:val="24"/>
          <w:szCs w:val="24"/>
        </w:rPr>
        <w:t>2013;</w:t>
      </w:r>
      <w:r w:rsidR="00C13DAB" w:rsidRPr="00E60F79">
        <w:rPr>
          <w:rFonts w:asciiTheme="majorBidi" w:hAnsiTheme="majorBidi" w:cstheme="majorBidi"/>
          <w:sz w:val="24"/>
          <w:szCs w:val="24"/>
        </w:rPr>
        <w:t>20</w:t>
      </w:r>
      <w:r w:rsidRPr="00E60F79">
        <w:rPr>
          <w:rFonts w:asciiTheme="majorBidi" w:hAnsiTheme="majorBidi" w:cstheme="majorBidi"/>
          <w:sz w:val="24"/>
          <w:szCs w:val="24"/>
        </w:rPr>
        <w:t>(</w:t>
      </w:r>
      <w:r w:rsidR="00C13DAB" w:rsidRPr="00E60F79">
        <w:rPr>
          <w:rFonts w:asciiTheme="majorBidi" w:hAnsiTheme="majorBidi" w:cstheme="majorBidi"/>
          <w:sz w:val="24"/>
          <w:szCs w:val="24"/>
        </w:rPr>
        <w:t>2</w:t>
      </w:r>
      <w:r w:rsidRPr="00E60F79">
        <w:rPr>
          <w:rFonts w:asciiTheme="majorBidi" w:hAnsiTheme="majorBidi" w:cstheme="majorBidi"/>
          <w:sz w:val="24"/>
          <w:szCs w:val="24"/>
        </w:rPr>
        <w:t>):</w:t>
      </w:r>
      <w:r w:rsidR="00C13DAB" w:rsidRPr="00E60F79">
        <w:rPr>
          <w:rFonts w:asciiTheme="majorBidi" w:hAnsiTheme="majorBidi" w:cstheme="majorBidi"/>
          <w:sz w:val="24"/>
          <w:szCs w:val="24"/>
        </w:rPr>
        <w:t xml:space="preserve">695-707. </w:t>
      </w:r>
      <w:r w:rsidR="00C13DAB" w:rsidRPr="00E60F79">
        <w:rPr>
          <w:rFonts w:asciiTheme="majorBidi" w:hAnsiTheme="majorBidi" w:cstheme="majorBidi"/>
          <w:color w:val="231F20"/>
          <w:sz w:val="24"/>
          <w:szCs w:val="24"/>
        </w:rPr>
        <w:t>Disponível em</w:t>
      </w:r>
      <w:r w:rsidR="00C13DAB" w:rsidRPr="00E60F79">
        <w:rPr>
          <w:rFonts w:asciiTheme="majorBidi" w:hAnsiTheme="majorBidi" w:cstheme="majorBidi"/>
          <w:bCs/>
          <w:sz w:val="24"/>
          <w:szCs w:val="24"/>
        </w:rPr>
        <w:t xml:space="preserve">: </w:t>
      </w:r>
      <w:r w:rsidR="00C13DAB" w:rsidRPr="00E60F79">
        <w:rPr>
          <w:rFonts w:asciiTheme="majorBidi" w:hAnsiTheme="majorBidi" w:cstheme="majorBidi"/>
          <w:color w:val="231F20"/>
          <w:sz w:val="24"/>
          <w:szCs w:val="24"/>
        </w:rPr>
        <w:t xml:space="preserve"> </w:t>
      </w:r>
      <w:hyperlink r:id="rId9" w:history="1">
        <w:r w:rsidR="00C13DAB" w:rsidRPr="00E60F79">
          <w:rPr>
            <w:rStyle w:val="Hyperlink"/>
            <w:rFonts w:asciiTheme="majorBidi" w:hAnsiTheme="majorBidi" w:cstheme="majorBidi"/>
            <w:color w:val="auto"/>
            <w:sz w:val="24"/>
            <w:szCs w:val="24"/>
            <w:u w:val="none"/>
          </w:rPr>
          <w:t>http://www.scielo.br/pdf/hcsm/v20n2/0104-5970-hcsm-20-02-00695.pdf</w:t>
        </w:r>
      </w:hyperlink>
      <w:r w:rsidR="00C13DAB" w:rsidRPr="00E60F79">
        <w:rPr>
          <w:rFonts w:asciiTheme="majorBidi" w:hAnsiTheme="majorBidi" w:cstheme="majorBidi"/>
          <w:sz w:val="24"/>
          <w:szCs w:val="24"/>
        </w:rPr>
        <w:t>.</w:t>
      </w:r>
      <w:r w:rsidRPr="00E60F79">
        <w:rPr>
          <w:rFonts w:asciiTheme="majorBidi" w:hAnsiTheme="majorBidi" w:cstheme="majorBidi"/>
          <w:sz w:val="24"/>
          <w:szCs w:val="24"/>
        </w:rPr>
        <w:t xml:space="preserve"> </w:t>
      </w:r>
      <w:r w:rsidRPr="00E60F79">
        <w:rPr>
          <w:rFonts w:asciiTheme="majorBidi" w:hAnsiTheme="majorBidi" w:cstheme="majorBidi"/>
          <w:sz w:val="24"/>
          <w:szCs w:val="24"/>
        </w:rPr>
        <w:t>A</w:t>
      </w:r>
      <w:r w:rsidRPr="00E60F79">
        <w:rPr>
          <w:rFonts w:asciiTheme="majorBidi" w:hAnsiTheme="majorBidi" w:cstheme="majorBidi"/>
          <w:bCs/>
          <w:sz w:val="24"/>
          <w:szCs w:val="24"/>
        </w:rPr>
        <w:t>cesso</w:t>
      </w:r>
      <w:r w:rsidRPr="00E60F79">
        <w:rPr>
          <w:rFonts w:asciiTheme="majorBidi" w:hAnsiTheme="majorBidi" w:cstheme="majorBidi"/>
          <w:bCs/>
          <w:sz w:val="24"/>
          <w:szCs w:val="24"/>
        </w:rPr>
        <w:t xml:space="preserve">: </w:t>
      </w:r>
      <w:r w:rsidRPr="00E60F79">
        <w:rPr>
          <w:rFonts w:asciiTheme="majorBidi" w:hAnsiTheme="majorBidi" w:cstheme="majorBidi"/>
          <w:sz w:val="24"/>
          <w:szCs w:val="24"/>
        </w:rPr>
        <w:t>2016 nov. 27</w:t>
      </w:r>
      <w:r w:rsidRPr="00E60F79">
        <w:rPr>
          <w:rFonts w:asciiTheme="majorBidi" w:hAnsiTheme="majorBidi" w:cstheme="majorBidi"/>
          <w:color w:val="231F20"/>
          <w:sz w:val="24"/>
          <w:szCs w:val="24"/>
        </w:rPr>
        <w:t>.</w:t>
      </w:r>
    </w:p>
    <w:p w:rsidR="00C13DAB" w:rsidRPr="00E60F79" w:rsidRDefault="00C13DAB" w:rsidP="00E60F79">
      <w:pPr>
        <w:autoSpaceDE w:val="0"/>
        <w:autoSpaceDN w:val="0"/>
        <w:adjustRightInd w:val="0"/>
        <w:spacing w:after="0"/>
        <w:ind w:left="284" w:hanging="284"/>
        <w:jc w:val="both"/>
        <w:rPr>
          <w:rFonts w:asciiTheme="majorBidi" w:hAnsiTheme="majorBidi" w:cstheme="majorBidi"/>
          <w:sz w:val="24"/>
          <w:szCs w:val="24"/>
        </w:rPr>
      </w:pPr>
    </w:p>
    <w:p w:rsidR="00C13DAB" w:rsidRPr="00E60F79" w:rsidRDefault="00C13DAB" w:rsidP="00E60F79">
      <w:pPr>
        <w:pStyle w:val="PargrafodaLista"/>
        <w:numPr>
          <w:ilvl w:val="0"/>
          <w:numId w:val="2"/>
        </w:numPr>
        <w:autoSpaceDE w:val="0"/>
        <w:autoSpaceDN w:val="0"/>
        <w:adjustRightInd w:val="0"/>
        <w:spacing w:after="0"/>
        <w:ind w:left="284" w:hanging="284"/>
        <w:jc w:val="both"/>
        <w:rPr>
          <w:rFonts w:asciiTheme="majorBidi" w:hAnsiTheme="majorBidi" w:cstheme="majorBidi"/>
          <w:bCs/>
          <w:sz w:val="24"/>
          <w:szCs w:val="24"/>
        </w:rPr>
      </w:pPr>
      <w:r w:rsidRPr="00E60F79">
        <w:rPr>
          <w:rFonts w:asciiTheme="majorBidi" w:hAnsiTheme="majorBidi" w:cstheme="majorBidi"/>
          <w:sz w:val="24"/>
          <w:szCs w:val="24"/>
        </w:rPr>
        <w:t>Valentim MRS, Santos MLSC. Políticas de saúde em emergência e a enfermagem. Rev</w:t>
      </w:r>
      <w:r w:rsidR="002D67B7" w:rsidRPr="00E60F79">
        <w:rPr>
          <w:rFonts w:asciiTheme="majorBidi" w:hAnsiTheme="majorBidi" w:cstheme="majorBidi"/>
          <w:sz w:val="24"/>
          <w:szCs w:val="24"/>
        </w:rPr>
        <w:t xml:space="preserve">. </w:t>
      </w:r>
      <w:proofErr w:type="spellStart"/>
      <w:r w:rsidR="002D67B7" w:rsidRPr="00E60F79">
        <w:rPr>
          <w:rFonts w:asciiTheme="majorBidi" w:hAnsiTheme="majorBidi" w:cstheme="majorBidi"/>
          <w:sz w:val="24"/>
          <w:szCs w:val="24"/>
        </w:rPr>
        <w:t>enferm</w:t>
      </w:r>
      <w:proofErr w:type="spellEnd"/>
      <w:r w:rsidR="002D67B7" w:rsidRPr="00E60F79">
        <w:rPr>
          <w:rFonts w:asciiTheme="majorBidi" w:hAnsiTheme="majorBidi" w:cstheme="majorBidi"/>
          <w:sz w:val="24"/>
          <w:szCs w:val="24"/>
        </w:rPr>
        <w:t>. UERJ [Internet] 2009;</w:t>
      </w:r>
      <w:r w:rsidRPr="00E60F79">
        <w:rPr>
          <w:rFonts w:asciiTheme="majorBidi" w:hAnsiTheme="majorBidi" w:cstheme="majorBidi"/>
          <w:sz w:val="24"/>
          <w:szCs w:val="24"/>
        </w:rPr>
        <w:t xml:space="preserve"> 17(2):285-9. Disponível em</w:t>
      </w:r>
      <w:r w:rsidRPr="00E60F79">
        <w:rPr>
          <w:rFonts w:asciiTheme="majorBidi" w:hAnsiTheme="majorBidi" w:cstheme="majorBidi"/>
          <w:bCs/>
          <w:sz w:val="24"/>
          <w:szCs w:val="24"/>
        </w:rPr>
        <w:t xml:space="preserve">: </w:t>
      </w:r>
      <w:r w:rsidR="003F0E8B" w:rsidRPr="00E60F79">
        <w:rPr>
          <w:rFonts w:asciiTheme="majorBidi" w:hAnsiTheme="majorBidi" w:cstheme="majorBidi"/>
          <w:sz w:val="24"/>
          <w:szCs w:val="24"/>
        </w:rPr>
        <w:t>http://www.facenf.uerj.br/v17n2/v17n2a26.pdf.</w:t>
      </w:r>
      <w:r w:rsidR="002D67B7" w:rsidRPr="00E60F79">
        <w:rPr>
          <w:rFonts w:asciiTheme="majorBidi" w:hAnsiTheme="majorBidi" w:cstheme="majorBidi"/>
          <w:sz w:val="24"/>
          <w:szCs w:val="24"/>
        </w:rPr>
        <w:t xml:space="preserve">  </w:t>
      </w:r>
      <w:r w:rsidR="002D67B7" w:rsidRPr="00E60F79">
        <w:rPr>
          <w:rFonts w:asciiTheme="majorBidi" w:hAnsiTheme="majorBidi" w:cstheme="majorBidi"/>
          <w:sz w:val="24"/>
          <w:szCs w:val="24"/>
        </w:rPr>
        <w:t>Acesso em: 2016 nov. 27.</w:t>
      </w:r>
    </w:p>
    <w:p w:rsidR="00C13DAB" w:rsidRPr="00E60F79" w:rsidRDefault="00C13DAB" w:rsidP="00E60F79">
      <w:pPr>
        <w:pStyle w:val="PargrafodaLista"/>
        <w:autoSpaceDE w:val="0"/>
        <w:autoSpaceDN w:val="0"/>
        <w:adjustRightInd w:val="0"/>
        <w:spacing w:after="0"/>
        <w:ind w:left="284" w:hanging="284"/>
        <w:jc w:val="both"/>
        <w:rPr>
          <w:rFonts w:asciiTheme="majorBidi" w:hAnsiTheme="majorBidi" w:cstheme="majorBidi"/>
          <w:bCs/>
          <w:sz w:val="24"/>
          <w:szCs w:val="24"/>
        </w:rPr>
      </w:pPr>
    </w:p>
    <w:p w:rsidR="00C13DAB" w:rsidRPr="00E60F79" w:rsidRDefault="00C13DAB" w:rsidP="00E60F79">
      <w:pPr>
        <w:pStyle w:val="Ttulo4"/>
        <w:numPr>
          <w:ilvl w:val="0"/>
          <w:numId w:val="2"/>
        </w:numPr>
        <w:shd w:val="clear" w:color="auto" w:fill="FFFFFF"/>
        <w:spacing w:before="0" w:beforeAutospacing="0" w:after="0" w:afterAutospacing="0" w:line="276" w:lineRule="auto"/>
        <w:ind w:left="284" w:hanging="284"/>
        <w:jc w:val="both"/>
        <w:rPr>
          <w:rFonts w:asciiTheme="majorBidi" w:eastAsiaTheme="minorEastAsia" w:hAnsiTheme="majorBidi" w:cstheme="majorBidi"/>
          <w:b w:val="0"/>
        </w:rPr>
      </w:pPr>
      <w:proofErr w:type="spellStart"/>
      <w:r w:rsidRPr="00E60F79">
        <w:rPr>
          <w:rFonts w:asciiTheme="majorBidi" w:hAnsiTheme="majorBidi" w:cstheme="majorBidi"/>
          <w:b w:val="0"/>
          <w:color w:val="000000" w:themeColor="text1"/>
        </w:rPr>
        <w:t>Lanzoni</w:t>
      </w:r>
      <w:proofErr w:type="spellEnd"/>
      <w:r w:rsidRPr="00E60F79">
        <w:rPr>
          <w:rFonts w:asciiTheme="majorBidi" w:hAnsiTheme="majorBidi" w:cstheme="majorBidi"/>
          <w:b w:val="0"/>
          <w:color w:val="000000" w:themeColor="text1"/>
        </w:rPr>
        <w:t xml:space="preserve">, GMM, Meirelles, BHS, </w:t>
      </w:r>
      <w:r w:rsidRPr="00E60F79">
        <w:rPr>
          <w:rFonts w:asciiTheme="majorBidi" w:hAnsiTheme="majorBidi" w:cstheme="majorBidi"/>
          <w:b w:val="0"/>
        </w:rPr>
        <w:t xml:space="preserve">Liderança do enfermeiro: uma revisão integrativa da literatura, Rev. Latino-Am. Enfermagem </w:t>
      </w:r>
      <w:r w:rsidRPr="00E60F79">
        <w:rPr>
          <w:rFonts w:asciiTheme="majorBidi" w:hAnsiTheme="majorBidi" w:cstheme="majorBidi"/>
          <w:b w:val="0"/>
          <w:color w:val="231F20"/>
        </w:rPr>
        <w:t>[Internet] 2011</w:t>
      </w:r>
      <w:r w:rsidR="00406022" w:rsidRPr="00E60F79">
        <w:rPr>
          <w:rFonts w:asciiTheme="majorBidi" w:hAnsiTheme="majorBidi" w:cstheme="majorBidi"/>
          <w:b w:val="0"/>
        </w:rPr>
        <w:t xml:space="preserve">; </w:t>
      </w:r>
      <w:r w:rsidRPr="00E60F79">
        <w:rPr>
          <w:rFonts w:asciiTheme="majorBidi" w:hAnsiTheme="majorBidi" w:cstheme="majorBidi"/>
          <w:b w:val="0"/>
        </w:rPr>
        <w:t>19(3). Disponível em</w:t>
      </w:r>
      <w:r w:rsidRPr="00E60F79">
        <w:rPr>
          <w:rFonts w:asciiTheme="majorBidi" w:hAnsiTheme="majorBidi" w:cstheme="majorBidi"/>
        </w:rPr>
        <w:t xml:space="preserve"> </w:t>
      </w:r>
      <w:hyperlink r:id="rId10" w:history="1">
        <w:r w:rsidRPr="00E60F79">
          <w:rPr>
            <w:rStyle w:val="Hyperlink"/>
            <w:rFonts w:asciiTheme="majorBidi" w:hAnsiTheme="majorBidi" w:cstheme="majorBidi"/>
            <w:b w:val="0"/>
            <w:bCs w:val="0"/>
            <w:color w:val="000000" w:themeColor="text1"/>
            <w:u w:val="none"/>
          </w:rPr>
          <w:t>http://dx.doi.org/10.1590/S0104-11692011000300026</w:t>
        </w:r>
      </w:hyperlink>
      <w:r w:rsidR="00406022" w:rsidRPr="00E60F79">
        <w:rPr>
          <w:rStyle w:val="Hyperlink"/>
          <w:rFonts w:asciiTheme="majorBidi" w:hAnsiTheme="majorBidi" w:cstheme="majorBidi"/>
          <w:b w:val="0"/>
          <w:bCs w:val="0"/>
          <w:color w:val="000000" w:themeColor="text1"/>
          <w:u w:val="none"/>
        </w:rPr>
        <w:t xml:space="preserve"> </w:t>
      </w:r>
      <w:r w:rsidR="00406022" w:rsidRPr="00E60F79">
        <w:rPr>
          <w:rFonts w:asciiTheme="majorBidi" w:eastAsiaTheme="minorEastAsia" w:hAnsiTheme="majorBidi" w:cstheme="majorBidi"/>
          <w:b w:val="0"/>
        </w:rPr>
        <w:t>A</w:t>
      </w:r>
      <w:r w:rsidR="00406022" w:rsidRPr="00E60F79">
        <w:rPr>
          <w:rFonts w:asciiTheme="majorBidi" w:eastAsiaTheme="minorEastAsia" w:hAnsiTheme="majorBidi" w:cstheme="majorBidi"/>
          <w:b w:val="0"/>
        </w:rPr>
        <w:t>cesso:</w:t>
      </w:r>
      <w:r w:rsidR="009915FB" w:rsidRPr="00E60F79">
        <w:rPr>
          <w:rFonts w:asciiTheme="majorBidi" w:eastAsiaTheme="minorEastAsia" w:hAnsiTheme="majorBidi" w:cstheme="majorBidi"/>
          <w:b w:val="0"/>
        </w:rPr>
        <w:t xml:space="preserve"> </w:t>
      </w:r>
      <w:r w:rsidR="00406022" w:rsidRPr="00E60F79">
        <w:rPr>
          <w:rFonts w:asciiTheme="majorBidi" w:eastAsiaTheme="minorEastAsia" w:hAnsiTheme="majorBidi" w:cstheme="majorBidi"/>
          <w:b w:val="0"/>
        </w:rPr>
        <w:t xml:space="preserve">2016 </w:t>
      </w:r>
      <w:r w:rsidR="009915FB" w:rsidRPr="00E60F79">
        <w:rPr>
          <w:rFonts w:asciiTheme="majorBidi" w:eastAsiaTheme="minorEastAsia" w:hAnsiTheme="majorBidi" w:cstheme="majorBidi"/>
          <w:b w:val="0"/>
        </w:rPr>
        <w:t>ago</w:t>
      </w:r>
      <w:r w:rsidR="00406022" w:rsidRPr="00E60F79">
        <w:rPr>
          <w:rFonts w:asciiTheme="majorBidi" w:eastAsiaTheme="minorEastAsia" w:hAnsiTheme="majorBidi" w:cstheme="majorBidi"/>
          <w:b w:val="0"/>
        </w:rPr>
        <w:t>. 2</w:t>
      </w:r>
      <w:r w:rsidR="009915FB" w:rsidRPr="00E60F79">
        <w:rPr>
          <w:rFonts w:asciiTheme="majorBidi" w:eastAsiaTheme="minorEastAsia" w:hAnsiTheme="majorBidi" w:cstheme="majorBidi"/>
          <w:b w:val="0"/>
        </w:rPr>
        <w:t>0</w:t>
      </w:r>
      <w:r w:rsidR="00406022" w:rsidRPr="00E60F79">
        <w:rPr>
          <w:rFonts w:asciiTheme="majorBidi" w:eastAsiaTheme="minorEastAsia" w:hAnsiTheme="majorBidi" w:cstheme="majorBidi"/>
          <w:b w:val="0"/>
        </w:rPr>
        <w:t>.</w:t>
      </w:r>
    </w:p>
    <w:p w:rsidR="00C13DAB" w:rsidRPr="00E60F79" w:rsidRDefault="00C13DAB" w:rsidP="00E60F79">
      <w:pPr>
        <w:pStyle w:val="Ttulo4"/>
        <w:shd w:val="clear" w:color="auto" w:fill="FFFFFF"/>
        <w:spacing w:before="0" w:beforeAutospacing="0" w:after="0" w:afterAutospacing="0" w:line="276" w:lineRule="auto"/>
        <w:ind w:left="284" w:hanging="284"/>
        <w:jc w:val="both"/>
        <w:rPr>
          <w:rFonts w:asciiTheme="majorBidi" w:hAnsiTheme="majorBidi" w:cstheme="majorBidi"/>
          <w:b w:val="0"/>
          <w:bCs w:val="0"/>
          <w:color w:val="000000" w:themeColor="text1"/>
        </w:rPr>
      </w:pPr>
    </w:p>
    <w:p w:rsidR="00C13DAB" w:rsidRPr="00E60F79" w:rsidRDefault="00C13DAB" w:rsidP="00E60F79">
      <w:pPr>
        <w:pStyle w:val="PargrafodaLista"/>
        <w:numPr>
          <w:ilvl w:val="0"/>
          <w:numId w:val="2"/>
        </w:numPr>
        <w:spacing w:after="0"/>
        <w:ind w:left="284" w:hanging="284"/>
        <w:jc w:val="both"/>
        <w:rPr>
          <w:rFonts w:asciiTheme="majorBidi" w:hAnsiTheme="majorBidi" w:cstheme="majorBidi"/>
          <w:color w:val="000000" w:themeColor="text1"/>
          <w:sz w:val="24"/>
          <w:szCs w:val="24"/>
        </w:rPr>
      </w:pPr>
      <w:r w:rsidRPr="00E60F79">
        <w:rPr>
          <w:rFonts w:asciiTheme="majorBidi" w:hAnsiTheme="majorBidi" w:cstheme="majorBidi"/>
          <w:sz w:val="24"/>
          <w:szCs w:val="24"/>
          <w:shd w:val="clear" w:color="auto" w:fill="FFFFFF"/>
        </w:rPr>
        <w:t>Mendes KDS, Silveira RCCP, Galvão CM. Revisão integrativa: método de pesquisa para a incorporação de evidências na saúde e na enfermagem. Texto &amp; Contex</w:t>
      </w:r>
      <w:r w:rsidR="009915FB" w:rsidRPr="00E60F79">
        <w:rPr>
          <w:rFonts w:asciiTheme="majorBidi" w:hAnsiTheme="majorBidi" w:cstheme="majorBidi"/>
          <w:sz w:val="24"/>
          <w:szCs w:val="24"/>
          <w:shd w:val="clear" w:color="auto" w:fill="FFFFFF"/>
        </w:rPr>
        <w:t>to Enfermagem [Internet]. 2008;</w:t>
      </w:r>
      <w:r w:rsidRPr="00E60F79">
        <w:rPr>
          <w:rFonts w:asciiTheme="majorBidi" w:hAnsiTheme="majorBidi" w:cstheme="majorBidi"/>
          <w:sz w:val="24"/>
          <w:szCs w:val="24"/>
        </w:rPr>
        <w:t xml:space="preserve"> </w:t>
      </w:r>
      <w:r w:rsidR="00EF4DF0" w:rsidRPr="00E60F79">
        <w:rPr>
          <w:rFonts w:asciiTheme="majorBidi" w:hAnsiTheme="majorBidi" w:cstheme="majorBidi"/>
          <w:sz w:val="24"/>
          <w:szCs w:val="24"/>
          <w:shd w:val="clear" w:color="auto" w:fill="FFFFFF"/>
        </w:rPr>
        <w:t>17</w:t>
      </w:r>
      <w:r w:rsidR="009915FB" w:rsidRPr="00E60F79">
        <w:rPr>
          <w:rFonts w:asciiTheme="majorBidi" w:hAnsiTheme="majorBidi" w:cstheme="majorBidi"/>
          <w:sz w:val="24"/>
          <w:szCs w:val="24"/>
          <w:shd w:val="clear" w:color="auto" w:fill="FFFFFF"/>
        </w:rPr>
        <w:t>(</w:t>
      </w:r>
      <w:r w:rsidR="00EF4DF0" w:rsidRPr="00E60F79">
        <w:rPr>
          <w:rFonts w:asciiTheme="majorBidi" w:hAnsiTheme="majorBidi" w:cstheme="majorBidi"/>
          <w:sz w:val="24"/>
          <w:szCs w:val="24"/>
          <w:shd w:val="clear" w:color="auto" w:fill="FFFFFF"/>
        </w:rPr>
        <w:t>4</w:t>
      </w:r>
      <w:r w:rsidR="009915FB" w:rsidRPr="00E60F79">
        <w:rPr>
          <w:rFonts w:asciiTheme="majorBidi" w:hAnsiTheme="majorBidi" w:cstheme="majorBidi"/>
          <w:sz w:val="24"/>
          <w:szCs w:val="24"/>
          <w:shd w:val="clear" w:color="auto" w:fill="FFFFFF"/>
        </w:rPr>
        <w:t>): 758-</w:t>
      </w:r>
      <w:r w:rsidRPr="00E60F79">
        <w:rPr>
          <w:rFonts w:asciiTheme="majorBidi" w:hAnsiTheme="majorBidi" w:cstheme="majorBidi"/>
          <w:sz w:val="24"/>
          <w:szCs w:val="24"/>
          <w:shd w:val="clear" w:color="auto" w:fill="FFFFFF"/>
        </w:rPr>
        <w:t>64.</w:t>
      </w:r>
      <w:r w:rsidRPr="00E60F79">
        <w:rPr>
          <w:rStyle w:val="apple-converted-space"/>
          <w:rFonts w:asciiTheme="majorBidi" w:hAnsiTheme="majorBidi" w:cstheme="majorBidi"/>
          <w:sz w:val="24"/>
          <w:szCs w:val="24"/>
          <w:shd w:val="clear" w:color="auto" w:fill="FFFFFF"/>
        </w:rPr>
        <w:t xml:space="preserve"> </w:t>
      </w:r>
      <w:r w:rsidRPr="00E60F79">
        <w:rPr>
          <w:rFonts w:asciiTheme="majorBidi" w:hAnsiTheme="majorBidi" w:cstheme="majorBidi"/>
          <w:sz w:val="24"/>
          <w:szCs w:val="24"/>
        </w:rPr>
        <w:t xml:space="preserve">Disponível em: </w:t>
      </w:r>
      <w:hyperlink r:id="rId11" w:history="1">
        <w:r w:rsidRPr="00E60F79">
          <w:rPr>
            <w:rStyle w:val="Hyperlink"/>
            <w:rFonts w:asciiTheme="majorBidi" w:hAnsiTheme="majorBidi" w:cstheme="majorBidi"/>
            <w:color w:val="000000" w:themeColor="text1"/>
            <w:sz w:val="24"/>
            <w:szCs w:val="24"/>
            <w:u w:val="none"/>
          </w:rPr>
          <w:t>http://www.producao.usp.br/handle/BDPI/3509</w:t>
        </w:r>
      </w:hyperlink>
      <w:r w:rsidRPr="00E60F79">
        <w:rPr>
          <w:rFonts w:asciiTheme="majorBidi" w:hAnsiTheme="majorBidi" w:cstheme="majorBidi"/>
          <w:color w:val="000000" w:themeColor="text1"/>
          <w:sz w:val="24"/>
          <w:szCs w:val="24"/>
        </w:rPr>
        <w:t>.</w:t>
      </w:r>
      <w:r w:rsidR="009915FB" w:rsidRPr="00E60F79">
        <w:rPr>
          <w:rFonts w:asciiTheme="majorBidi" w:hAnsiTheme="majorBidi" w:cstheme="majorBidi"/>
          <w:color w:val="000000" w:themeColor="text1"/>
          <w:sz w:val="24"/>
          <w:szCs w:val="24"/>
        </w:rPr>
        <w:t xml:space="preserve"> </w:t>
      </w:r>
      <w:r w:rsidR="009915FB" w:rsidRPr="00E60F79">
        <w:rPr>
          <w:rFonts w:asciiTheme="majorBidi" w:hAnsiTheme="majorBidi" w:cstheme="majorBidi"/>
          <w:sz w:val="24"/>
          <w:szCs w:val="24"/>
          <w:shd w:val="clear" w:color="auto" w:fill="FFFFFF"/>
        </w:rPr>
        <w:t>A</w:t>
      </w:r>
      <w:r w:rsidR="009915FB" w:rsidRPr="00E60F79">
        <w:rPr>
          <w:rFonts w:asciiTheme="majorBidi" w:hAnsiTheme="majorBidi" w:cstheme="majorBidi"/>
          <w:sz w:val="24"/>
          <w:szCs w:val="24"/>
        </w:rPr>
        <w:t>cesso</w:t>
      </w:r>
      <w:r w:rsidR="009915FB" w:rsidRPr="00E60F79">
        <w:rPr>
          <w:rFonts w:asciiTheme="majorBidi" w:hAnsiTheme="majorBidi" w:cstheme="majorBidi"/>
          <w:sz w:val="24"/>
          <w:szCs w:val="24"/>
        </w:rPr>
        <w:t>:</w:t>
      </w:r>
      <w:r w:rsidR="009915FB" w:rsidRPr="00E60F79">
        <w:rPr>
          <w:rFonts w:asciiTheme="majorBidi" w:hAnsiTheme="majorBidi" w:cstheme="majorBidi"/>
          <w:sz w:val="24"/>
          <w:szCs w:val="24"/>
        </w:rPr>
        <w:t>2016 set</w:t>
      </w:r>
      <w:r w:rsidR="009915FB" w:rsidRPr="00E60F79">
        <w:rPr>
          <w:rFonts w:asciiTheme="majorBidi" w:hAnsiTheme="majorBidi" w:cstheme="majorBidi"/>
          <w:sz w:val="24"/>
          <w:szCs w:val="24"/>
        </w:rPr>
        <w:t xml:space="preserve"> 30.</w:t>
      </w:r>
    </w:p>
    <w:p w:rsidR="00C13DAB" w:rsidRPr="00E60F79" w:rsidRDefault="00C13DAB" w:rsidP="00E60F79">
      <w:pPr>
        <w:pStyle w:val="Standard"/>
        <w:spacing w:line="240" w:lineRule="auto"/>
        <w:ind w:left="720"/>
        <w:jc w:val="both"/>
        <w:rPr>
          <w:rFonts w:asciiTheme="majorBidi" w:hAnsiTheme="majorBidi" w:cstheme="majorBidi"/>
          <w:sz w:val="24"/>
          <w:szCs w:val="24"/>
        </w:rPr>
      </w:pPr>
    </w:p>
    <w:p w:rsidR="00C13DAB" w:rsidRDefault="00C13DAB" w:rsidP="00C13DAB">
      <w:pPr>
        <w:spacing w:after="0" w:line="480" w:lineRule="auto"/>
        <w:jc w:val="both"/>
        <w:rPr>
          <w:rFonts w:ascii="Times New Roman" w:hAnsi="Times New Roman" w:cs="Times New Roman"/>
          <w:sz w:val="24"/>
          <w:szCs w:val="24"/>
        </w:rPr>
      </w:pPr>
    </w:p>
    <w:p w:rsidR="000A5F83" w:rsidRDefault="000A5F83" w:rsidP="00C13DAB">
      <w:pPr>
        <w:spacing w:after="0" w:line="480" w:lineRule="auto"/>
        <w:jc w:val="both"/>
        <w:rPr>
          <w:rFonts w:ascii="Times New Roman" w:hAnsi="Times New Roman" w:cs="Times New Roman"/>
          <w:sz w:val="24"/>
          <w:szCs w:val="24"/>
        </w:rPr>
      </w:pPr>
    </w:p>
    <w:p w:rsidR="000A5F83" w:rsidRPr="00055077" w:rsidRDefault="000A5F83" w:rsidP="00C13DAB">
      <w:pPr>
        <w:spacing w:after="0" w:line="480" w:lineRule="auto"/>
        <w:jc w:val="both"/>
        <w:rPr>
          <w:rFonts w:ascii="Times New Roman" w:hAnsi="Times New Roman" w:cs="Times New Roman"/>
          <w:sz w:val="24"/>
          <w:szCs w:val="24"/>
        </w:rPr>
      </w:pPr>
    </w:p>
    <w:p w:rsidR="000A5F83" w:rsidRDefault="000A5F83" w:rsidP="00EE090D">
      <w:pPr>
        <w:spacing w:after="0" w:line="360" w:lineRule="auto"/>
        <w:ind w:left="-426" w:right="-285"/>
        <w:jc w:val="both"/>
        <w:rPr>
          <w:rFonts w:ascii="Times New Roman" w:hAnsi="Times New Roman" w:cs="Times New Roman"/>
        </w:rPr>
      </w:pPr>
      <w:r w:rsidRPr="000A5F83">
        <w:rPr>
          <w:rFonts w:ascii="Times New Roman" w:hAnsi="Times New Roman" w:cs="Times New Roman"/>
          <w:b/>
          <w:bCs/>
          <w:sz w:val="24"/>
          <w:szCs w:val="24"/>
        </w:rPr>
        <w:t>Tabela 1</w:t>
      </w:r>
      <w:r w:rsidRPr="00055077">
        <w:rPr>
          <w:rFonts w:ascii="Times New Roman" w:hAnsi="Times New Roman" w:cs="Times New Roman"/>
          <w:sz w:val="24"/>
          <w:szCs w:val="24"/>
        </w:rPr>
        <w:t xml:space="preserve"> - Produção de conhecimento da enfermagem brasileira em emergência </w:t>
      </w:r>
      <w:proofErr w:type="spellStart"/>
      <w:r w:rsidRPr="00055077">
        <w:rPr>
          <w:rFonts w:ascii="Times New Roman" w:hAnsi="Times New Roman" w:cs="Times New Roman"/>
          <w:sz w:val="24"/>
          <w:szCs w:val="24"/>
        </w:rPr>
        <w:t>intra-hospitalar</w:t>
      </w:r>
      <w:proofErr w:type="spellEnd"/>
      <w:r w:rsidRPr="00055077">
        <w:rPr>
          <w:rFonts w:ascii="Times New Roman" w:hAnsi="Times New Roman" w:cs="Times New Roman"/>
          <w:sz w:val="24"/>
          <w:szCs w:val="24"/>
        </w:rPr>
        <w:t>. Biblioteca virtual de saúde. Rio de Janeiro, 2016.</w:t>
      </w:r>
    </w:p>
    <w:tbl>
      <w:tblPr>
        <w:tblpPr w:leftFromText="141" w:rightFromText="141" w:vertAnchor="text" w:horzAnchor="margin" w:tblpXSpec="center" w:tblpY="11"/>
        <w:tblW w:w="9211"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7016"/>
        <w:gridCol w:w="1489"/>
        <w:gridCol w:w="706"/>
      </w:tblGrid>
      <w:tr w:rsidR="000A5F83" w:rsidRPr="00055077" w:rsidTr="000A23A2">
        <w:trPr>
          <w:trHeight w:val="423"/>
        </w:trPr>
        <w:tc>
          <w:tcPr>
            <w:tcW w:w="7016" w:type="dxa"/>
            <w:tcBorders>
              <w:top w:val="single" w:sz="4" w:space="0" w:color="auto"/>
              <w:bottom w:val="single" w:sz="4" w:space="0" w:color="auto"/>
            </w:tcBorders>
            <w:shd w:val="clear" w:color="auto" w:fill="F2F2F2"/>
            <w:vAlign w:val="center"/>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lastRenderedPageBreak/>
              <w:t>Artigos</w:t>
            </w:r>
          </w:p>
        </w:tc>
        <w:tc>
          <w:tcPr>
            <w:tcW w:w="1489" w:type="dxa"/>
            <w:tcBorders>
              <w:top w:val="single" w:sz="4" w:space="0" w:color="auto"/>
              <w:bottom w:val="single" w:sz="4" w:space="0" w:color="auto"/>
            </w:tcBorders>
            <w:shd w:val="clear" w:color="auto" w:fill="F2F2F2"/>
            <w:vAlign w:val="center"/>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Revista</w:t>
            </w:r>
          </w:p>
        </w:tc>
        <w:tc>
          <w:tcPr>
            <w:tcW w:w="706" w:type="dxa"/>
            <w:tcBorders>
              <w:top w:val="single" w:sz="4" w:space="0" w:color="auto"/>
              <w:bottom w:val="single" w:sz="4" w:space="0" w:color="auto"/>
            </w:tcBorders>
            <w:shd w:val="clear" w:color="auto" w:fill="F2F2F2"/>
            <w:vAlign w:val="center"/>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Ano</w:t>
            </w:r>
          </w:p>
        </w:tc>
      </w:tr>
      <w:tr w:rsidR="000A5F83" w:rsidRPr="00055077" w:rsidTr="000A23A2">
        <w:trPr>
          <w:trHeight w:val="694"/>
        </w:trPr>
        <w:tc>
          <w:tcPr>
            <w:tcW w:w="7016" w:type="dxa"/>
            <w:tcBorders>
              <w:top w:val="single" w:sz="4" w:space="0" w:color="auto"/>
            </w:tcBorders>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O atendimento do doente mental em pronto-socorro geral: sentimentos e ações dos membros da equipe de enfermagem</w:t>
            </w:r>
          </w:p>
        </w:tc>
        <w:tc>
          <w:tcPr>
            <w:tcW w:w="1489" w:type="dxa"/>
            <w:tcBorders>
              <w:top w:val="single" w:sz="4" w:space="0" w:color="auto"/>
            </w:tcBorders>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Usp</w:t>
            </w:r>
            <w:proofErr w:type="spellEnd"/>
          </w:p>
        </w:tc>
        <w:tc>
          <w:tcPr>
            <w:tcW w:w="706" w:type="dxa"/>
            <w:tcBorders>
              <w:top w:val="single" w:sz="4" w:space="0" w:color="auto"/>
            </w:tcBorders>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2001</w:t>
            </w:r>
          </w:p>
        </w:tc>
      </w:tr>
      <w:tr w:rsidR="000A5F83" w:rsidRPr="00055077" w:rsidTr="000A23A2">
        <w:trPr>
          <w:trHeight w:val="776"/>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 assistência de enfermagem no serviço de emergência pediátrica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latino-americana enfermagem</w:t>
            </w:r>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2004</w:t>
            </w:r>
          </w:p>
        </w:tc>
      </w:tr>
      <w:tr w:rsidR="000A5F83" w:rsidRPr="00055077" w:rsidTr="000A23A2">
        <w:trPr>
          <w:trHeight w:val="702"/>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Estratégias para prevenção de erros de medicação no setor de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ReBen</w:t>
            </w:r>
            <w:proofErr w:type="spellEnd"/>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2005</w:t>
            </w:r>
          </w:p>
        </w:tc>
      </w:tr>
      <w:tr w:rsidR="000A5F83" w:rsidRPr="00055077" w:rsidTr="000A23A2">
        <w:trPr>
          <w:trHeight w:val="769"/>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 enfermagem no processo da acreditação hospitalar em um serviço de urgência 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Acta paulista enfermagem </w:t>
            </w:r>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2006</w:t>
            </w:r>
          </w:p>
        </w:tc>
      </w:tr>
      <w:tr w:rsidR="000A5F83" w:rsidRPr="00055077" w:rsidTr="000A23A2">
        <w:trPr>
          <w:trHeight w:val="709"/>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Implantação de um sistema classificatório do grau de dependência dos cuidados de enfermagem em um serviço de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Cogitare</w:t>
            </w:r>
            <w:proofErr w:type="spellEnd"/>
            <w:r w:rsidRPr="00055077">
              <w:rPr>
                <w:rFonts w:ascii="Times New Roman" w:eastAsia="Times New Roman" w:hAnsi="Times New Roman" w:cs="Times New Roman"/>
                <w:bCs/>
                <w:iCs/>
                <w:color w:val="000000" w:themeColor="text1"/>
                <w:sz w:val="24"/>
                <w:szCs w:val="24"/>
              </w:rPr>
              <w:t xml:space="preserve"> enfermagem</w:t>
            </w:r>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2006</w:t>
            </w:r>
          </w:p>
        </w:tc>
      </w:tr>
      <w:tr w:rsidR="000A5F83" w:rsidRPr="00055077" w:rsidTr="000A23A2">
        <w:trPr>
          <w:trHeight w:val="705"/>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Compreendendo o significado da dor torácica isquêmica de pacientes admitidos na sala de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Reben</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2007</w:t>
            </w:r>
          </w:p>
        </w:tc>
      </w:tr>
      <w:tr w:rsidR="000A5F83" w:rsidRPr="00055077" w:rsidTr="000A23A2">
        <w:trPr>
          <w:trHeight w:val="630"/>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Pronto-socorro: uma visão sobre a interação entre profissionais de enfermagem e pacientes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gaúcha enfermagem</w:t>
            </w:r>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2007</w:t>
            </w:r>
          </w:p>
        </w:tc>
      </w:tr>
      <w:tr w:rsidR="000A5F83" w:rsidRPr="00055077" w:rsidTr="000A23A2">
        <w:trPr>
          <w:trHeight w:val="945"/>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Complicações que levam o doente renal crônico a um serviço de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gaúcha enfermagem</w:t>
            </w:r>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2008</w:t>
            </w:r>
          </w:p>
        </w:tc>
      </w:tr>
      <w:tr w:rsidR="000A5F83" w:rsidRPr="00055077" w:rsidTr="000A23A2">
        <w:trPr>
          <w:trHeight w:val="738"/>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Emergências em saúde mental: prática da equipe de enfermagem durante o período de internação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Uerj</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2008</w:t>
            </w:r>
          </w:p>
        </w:tc>
      </w:tr>
      <w:tr w:rsidR="000A5F83" w:rsidRPr="00055077" w:rsidTr="000A23A2">
        <w:trPr>
          <w:trHeight w:val="945"/>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Estresse da equipe de enfermagem de emergência clínica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gaúcha de enfermagem</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2008</w:t>
            </w:r>
          </w:p>
        </w:tc>
      </w:tr>
      <w:tr w:rsidR="000A5F83" w:rsidRPr="00055077" w:rsidTr="000A23A2">
        <w:trPr>
          <w:trHeight w:val="1260"/>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Atendimento humanizado nos serviços de emergência hospitalar na percepção do acompanhante</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eletrônica de enfermagem</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2009</w:t>
            </w:r>
          </w:p>
        </w:tc>
      </w:tr>
      <w:tr w:rsidR="000A5F83" w:rsidRPr="00055077" w:rsidTr="000A23A2">
        <w:trPr>
          <w:trHeight w:val="702"/>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Compreendendo as dimensões de cuidado em uma unidade de emergência em uma unidade de emergência hospitalar</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Reben</w:t>
            </w:r>
            <w:proofErr w:type="spellEnd"/>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2009</w:t>
            </w:r>
          </w:p>
        </w:tc>
      </w:tr>
      <w:tr w:rsidR="000A5F83" w:rsidRPr="00055077" w:rsidTr="000A23A2">
        <w:trPr>
          <w:trHeight w:val="555"/>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Abordagem da equipe de enfermagem ao usuário na emergência em saúde mental em um pronto atendimento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color w:val="000000" w:themeColor="text1"/>
                <w:sz w:val="24"/>
                <w:szCs w:val="24"/>
              </w:rPr>
            </w:pPr>
            <w:proofErr w:type="spellStart"/>
            <w:r w:rsidRPr="00055077">
              <w:rPr>
                <w:rFonts w:ascii="Times New Roman" w:eastAsia="Times New Roman" w:hAnsi="Times New Roman" w:cs="Times New Roman"/>
                <w:bCs/>
                <w:color w:val="000000" w:themeColor="text1"/>
                <w:sz w:val="24"/>
                <w:szCs w:val="24"/>
              </w:rPr>
              <w:t>Usp</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color w:val="000000"/>
                <w:sz w:val="24"/>
                <w:szCs w:val="24"/>
              </w:rPr>
            </w:pPr>
            <w:r w:rsidRPr="00055077">
              <w:rPr>
                <w:rFonts w:ascii="Times New Roman" w:eastAsia="Times New Roman" w:hAnsi="Times New Roman" w:cs="Times New Roman"/>
                <w:bCs/>
                <w:color w:val="000000"/>
                <w:sz w:val="24"/>
                <w:szCs w:val="24"/>
              </w:rPr>
              <w:t>2010</w:t>
            </w:r>
          </w:p>
        </w:tc>
      </w:tr>
      <w:tr w:rsidR="000A5F83" w:rsidRPr="00055077" w:rsidTr="000A23A2">
        <w:trPr>
          <w:trHeight w:val="706"/>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Classificação de risco na emergência: avaliação da equipe de enfermagem</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Uerj</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2010</w:t>
            </w:r>
          </w:p>
        </w:tc>
      </w:tr>
      <w:tr w:rsidR="000A5F83" w:rsidRPr="00055077" w:rsidTr="000A23A2">
        <w:trPr>
          <w:trHeight w:val="1260"/>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Cuidado de enfermagem à criança vítima de violência sexual atendida em unidade de emergência hospitalar</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Escola </w:t>
            </w:r>
            <w:proofErr w:type="spellStart"/>
            <w:r w:rsidRPr="00055077">
              <w:rPr>
                <w:rFonts w:ascii="Times New Roman" w:eastAsia="Times New Roman" w:hAnsi="Times New Roman" w:cs="Times New Roman"/>
                <w:bCs/>
                <w:iCs/>
                <w:color w:val="000000" w:themeColor="text1"/>
                <w:sz w:val="24"/>
                <w:szCs w:val="24"/>
              </w:rPr>
              <w:t>annanery</w:t>
            </w:r>
            <w:proofErr w:type="spellEnd"/>
            <w:r w:rsidRPr="00055077">
              <w:rPr>
                <w:rFonts w:ascii="Times New Roman" w:eastAsia="Times New Roman" w:hAnsi="Times New Roman" w:cs="Times New Roman"/>
                <w:bCs/>
                <w:iCs/>
                <w:color w:val="000000" w:themeColor="text1"/>
                <w:sz w:val="24"/>
                <w:szCs w:val="24"/>
              </w:rPr>
              <w:t xml:space="preserve"> revista de enfermagem</w:t>
            </w:r>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2010</w:t>
            </w:r>
          </w:p>
        </w:tc>
      </w:tr>
      <w:tr w:rsidR="000A5F83" w:rsidRPr="00055077" w:rsidTr="000A23A2">
        <w:trPr>
          <w:trHeight w:val="945"/>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lastRenderedPageBreak/>
              <w:t>Protocolo de enfermagem em atendimento emergencial: subsídios para o acolhimento às vítimas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Cogitare</w:t>
            </w:r>
            <w:proofErr w:type="spellEnd"/>
            <w:r w:rsidRPr="00055077">
              <w:rPr>
                <w:rFonts w:ascii="Times New Roman" w:eastAsia="Times New Roman" w:hAnsi="Times New Roman" w:cs="Times New Roman"/>
                <w:bCs/>
                <w:iCs/>
                <w:color w:val="000000" w:themeColor="text1"/>
                <w:sz w:val="24"/>
                <w:szCs w:val="24"/>
              </w:rPr>
              <w:t xml:space="preserve"> enfermagem</w:t>
            </w:r>
          </w:p>
        </w:tc>
        <w:tc>
          <w:tcPr>
            <w:tcW w:w="706" w:type="dxa"/>
            <w:shd w:val="clear" w:color="auto" w:fill="auto"/>
            <w:noWrap/>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2010</w:t>
            </w:r>
          </w:p>
        </w:tc>
      </w:tr>
      <w:tr w:rsidR="000A5F83" w:rsidRPr="00055077" w:rsidTr="000A23A2">
        <w:trPr>
          <w:trHeight w:val="467"/>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Abordagem da equipe de enfermagem ao usuário na emergência em saúde mental em um pronto atendimento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Usp</w:t>
            </w:r>
            <w:proofErr w:type="spellEnd"/>
            <w:r w:rsidRPr="00055077">
              <w:rPr>
                <w:rFonts w:ascii="Times New Roman" w:eastAsia="Times New Roman" w:hAnsi="Times New Roman" w:cs="Times New Roman"/>
                <w:bCs/>
                <w:iCs/>
                <w:color w:val="000000" w:themeColor="text1"/>
                <w:sz w:val="24"/>
                <w:szCs w:val="24"/>
              </w:rPr>
              <w:t xml:space="preserve">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2011</w:t>
            </w:r>
          </w:p>
        </w:tc>
      </w:tr>
      <w:tr w:rsidR="000A5F83" w:rsidRPr="00055077" w:rsidTr="000A23A2">
        <w:trPr>
          <w:trHeight w:val="1575"/>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Acidentes perfuro cortantes em profissionais de enfermagem de serviços de urgência e emergência em uma capital brasileira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pesquisa: cuidado é fundamental. Online</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2011</w:t>
            </w:r>
          </w:p>
        </w:tc>
      </w:tr>
      <w:tr w:rsidR="000A5F83" w:rsidRPr="00055077" w:rsidTr="000A23A2">
        <w:trPr>
          <w:trHeight w:val="988"/>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Acolhimento com classificação de risco: avaliação dos profissionais de enfermagem de um serviço de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eletrônica de enfermagem</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2011</w:t>
            </w:r>
          </w:p>
        </w:tc>
      </w:tr>
      <w:tr w:rsidR="000A5F83" w:rsidRPr="00055077" w:rsidTr="000A23A2">
        <w:trPr>
          <w:trHeight w:val="992"/>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Acolhimento de usuários em um pronto-socorro infantil na perspectiva dos enfermeiros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Acta paulista de enfermagem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2011</w:t>
            </w:r>
          </w:p>
        </w:tc>
      </w:tr>
      <w:tr w:rsidR="000A5F83" w:rsidRPr="00055077" w:rsidTr="000A23A2">
        <w:trPr>
          <w:trHeight w:val="700"/>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Caracterização dos sintomas físicos de estresse na equipe de pronto atendimento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Usp</w:t>
            </w:r>
            <w:proofErr w:type="spellEnd"/>
            <w:r w:rsidRPr="00055077">
              <w:rPr>
                <w:rFonts w:ascii="Times New Roman" w:eastAsia="Times New Roman" w:hAnsi="Times New Roman" w:cs="Times New Roman"/>
                <w:bCs/>
                <w:iCs/>
                <w:color w:val="000000" w:themeColor="text1"/>
                <w:sz w:val="24"/>
                <w:szCs w:val="24"/>
              </w:rPr>
              <w:t xml:space="preserve">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2011</w:t>
            </w:r>
          </w:p>
        </w:tc>
      </w:tr>
      <w:tr w:rsidR="000A5F83" w:rsidRPr="00055077" w:rsidTr="000A23A2">
        <w:trPr>
          <w:trHeight w:val="686"/>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Internação de idosos por causas externas em um hospital público de trauma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Enfermagem em foco</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2011</w:t>
            </w:r>
          </w:p>
        </w:tc>
      </w:tr>
      <w:tr w:rsidR="000A5F83" w:rsidRPr="00055077" w:rsidTr="000A23A2">
        <w:trPr>
          <w:trHeight w:val="844"/>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Perfil do idoso vítima de trauma atendido em uma unidade de urgência 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Revista </w:t>
            </w:r>
            <w:proofErr w:type="spellStart"/>
            <w:r w:rsidRPr="00055077">
              <w:rPr>
                <w:rFonts w:ascii="Times New Roman" w:eastAsia="Times New Roman" w:hAnsi="Times New Roman" w:cs="Times New Roman"/>
                <w:bCs/>
                <w:iCs/>
                <w:color w:val="000000" w:themeColor="text1"/>
                <w:sz w:val="24"/>
                <w:szCs w:val="24"/>
              </w:rPr>
              <w:t>usp</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2011</w:t>
            </w:r>
          </w:p>
        </w:tc>
      </w:tr>
      <w:tr w:rsidR="000A5F83" w:rsidRPr="00055077" w:rsidTr="000A23A2">
        <w:trPr>
          <w:trHeight w:val="848"/>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Sofrimento no trabalho de enfermagem: reflexos do “discurso vazio” no acolhimento com classificação de risco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Escola </w:t>
            </w:r>
            <w:proofErr w:type="spellStart"/>
            <w:r w:rsidRPr="00055077">
              <w:rPr>
                <w:rFonts w:ascii="Times New Roman" w:eastAsia="Times New Roman" w:hAnsi="Times New Roman" w:cs="Times New Roman"/>
                <w:bCs/>
                <w:iCs/>
                <w:color w:val="000000" w:themeColor="text1"/>
                <w:sz w:val="24"/>
                <w:szCs w:val="24"/>
              </w:rPr>
              <w:t>annanery</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2011</w:t>
            </w:r>
          </w:p>
        </w:tc>
      </w:tr>
      <w:tr w:rsidR="000A5F83" w:rsidRPr="00055077" w:rsidTr="000A23A2">
        <w:trPr>
          <w:trHeight w:val="850"/>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 natureza das lesões traumáticas ocasionadas pela violência física em</w:t>
            </w:r>
            <w:r w:rsidRPr="00055077">
              <w:rPr>
                <w:rFonts w:ascii="Times New Roman" w:eastAsia="Times New Roman" w:hAnsi="Times New Roman" w:cs="Times New Roman"/>
                <w:bCs/>
                <w:iCs/>
                <w:color w:val="000000"/>
                <w:sz w:val="24"/>
                <w:szCs w:val="24"/>
              </w:rPr>
              <w:br/>
              <w:t>pacientes atendidos em serviço de emergência de um hospital público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Enfermagem em foco</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707"/>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Acesso vascular por via intraóssea em emergências pediátricas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brasileira de terapia intensiva</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666"/>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Ausências dos colaboradores de enfermagem do pronto-socorro de um hospital universitário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Acta paulista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721"/>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Diagnósticos de enfermagem em vítimas de trauma nas primeiras seis horas após o evento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Acta paulista</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891"/>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 xml:space="preserve">Epidemiologia do trauma </w:t>
            </w:r>
            <w:proofErr w:type="spellStart"/>
            <w:r w:rsidRPr="00055077">
              <w:rPr>
                <w:rFonts w:ascii="Times New Roman" w:eastAsia="Times New Roman" w:hAnsi="Times New Roman" w:cs="Times New Roman"/>
                <w:bCs/>
                <w:iCs/>
                <w:color w:val="000000"/>
                <w:sz w:val="24"/>
                <w:szCs w:val="24"/>
              </w:rPr>
              <w:t>raquimedular</w:t>
            </w:r>
            <w:proofErr w:type="spellEnd"/>
            <w:r w:rsidRPr="00055077">
              <w:rPr>
                <w:rFonts w:ascii="Times New Roman" w:eastAsia="Times New Roman" w:hAnsi="Times New Roman" w:cs="Times New Roman"/>
                <w:bCs/>
                <w:iCs/>
                <w:color w:val="000000"/>
                <w:sz w:val="24"/>
                <w:szCs w:val="24"/>
              </w:rPr>
              <w:t xml:space="preserve"> em emergências públicas no município do rio de janeiro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Escola </w:t>
            </w:r>
            <w:proofErr w:type="spellStart"/>
            <w:r w:rsidRPr="00055077">
              <w:rPr>
                <w:rFonts w:ascii="Times New Roman" w:eastAsia="Times New Roman" w:hAnsi="Times New Roman" w:cs="Times New Roman"/>
                <w:bCs/>
                <w:iCs/>
                <w:color w:val="000000" w:themeColor="text1"/>
                <w:sz w:val="24"/>
                <w:szCs w:val="24"/>
              </w:rPr>
              <w:t>annanery</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767"/>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Equipe de enfermagem e detecção de indicadores de agravamento em pacientes de pronto-socorro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Escola </w:t>
            </w:r>
            <w:proofErr w:type="spellStart"/>
            <w:r w:rsidRPr="00055077">
              <w:rPr>
                <w:rFonts w:ascii="Times New Roman" w:eastAsia="Times New Roman" w:hAnsi="Times New Roman" w:cs="Times New Roman"/>
                <w:bCs/>
                <w:iCs/>
                <w:color w:val="000000" w:themeColor="text1"/>
                <w:sz w:val="24"/>
                <w:szCs w:val="24"/>
              </w:rPr>
              <w:t>annanery</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488"/>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proofErr w:type="gramStart"/>
            <w:r w:rsidRPr="00055077">
              <w:rPr>
                <w:rFonts w:ascii="Times New Roman" w:eastAsia="Times New Roman" w:hAnsi="Times New Roman" w:cs="Times New Roman"/>
                <w:bCs/>
                <w:iCs/>
                <w:color w:val="000000"/>
                <w:sz w:val="24"/>
                <w:szCs w:val="24"/>
              </w:rPr>
              <w:t>Idosos vítimas</w:t>
            </w:r>
            <w:proofErr w:type="gramEnd"/>
            <w:r w:rsidRPr="00055077">
              <w:rPr>
                <w:rFonts w:ascii="Times New Roman" w:eastAsia="Times New Roman" w:hAnsi="Times New Roman" w:cs="Times New Roman"/>
                <w:bCs/>
                <w:iCs/>
                <w:color w:val="000000"/>
                <w:sz w:val="24"/>
                <w:szCs w:val="24"/>
              </w:rPr>
              <w:t xml:space="preserve"> de trauma: análise de fatores de risco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Revista </w:t>
            </w:r>
            <w:proofErr w:type="spellStart"/>
            <w:r w:rsidRPr="00055077">
              <w:rPr>
                <w:rFonts w:ascii="Times New Roman" w:eastAsia="Times New Roman" w:hAnsi="Times New Roman" w:cs="Times New Roman"/>
                <w:bCs/>
                <w:iCs/>
                <w:color w:val="000000" w:themeColor="text1"/>
                <w:sz w:val="24"/>
                <w:szCs w:val="24"/>
              </w:rPr>
              <w:t>usp</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787"/>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lastRenderedPageBreak/>
              <w:t>Perfil dos pacientes atendidos em um hospital de referência ao trauma em Curitiba: implicações para a enfermagem</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Cogitare</w:t>
            </w:r>
            <w:proofErr w:type="spellEnd"/>
            <w:r w:rsidRPr="00055077">
              <w:rPr>
                <w:rFonts w:ascii="Times New Roman" w:eastAsia="Times New Roman" w:hAnsi="Times New Roman" w:cs="Times New Roman"/>
                <w:bCs/>
                <w:iCs/>
                <w:color w:val="000000" w:themeColor="text1"/>
                <w:sz w:val="24"/>
                <w:szCs w:val="24"/>
              </w:rPr>
              <w:t xml:space="preserve"> enfermagem</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1023"/>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Violência no trabalho: as repercussões e enfrentamentos vivenciados pelos enfermeiros na prática assistencial em urgência 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cuidado é fundamental</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5F83" w:rsidRPr="00055077" w:rsidTr="000A23A2">
        <w:trPr>
          <w:trHeight w:val="773"/>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 utilização dos serviços de atenção básica e de urgência no SUS de belo horizonte: problema de saúde, procedimentos e escolha dos serviços.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Saúde sociedade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851"/>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Acolhimento com avaliação e classificação de risco no pronto socorro: caracterização dos atendimentos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Ciência, cuidado e saúde</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706"/>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Acolhimento e humanização da assistência em pronto-socorro adulto: percepções de enfermeiros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Ufsm</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636"/>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Acolhimento em um serviço de emergência: percepção dos usuários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Reben</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574"/>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Ausências dos colaboradores de enfermagem do pronto-socorro de um hospital universitário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Uerj</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608"/>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Características definidoras de trauma vascular periférico em urgência e emergência: ocorrência e tipos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Escola </w:t>
            </w:r>
            <w:proofErr w:type="spellStart"/>
            <w:r w:rsidRPr="00055077">
              <w:rPr>
                <w:rFonts w:ascii="Times New Roman" w:eastAsia="Times New Roman" w:hAnsi="Times New Roman" w:cs="Times New Roman"/>
                <w:bCs/>
                <w:iCs/>
                <w:color w:val="000000" w:themeColor="text1"/>
                <w:sz w:val="24"/>
                <w:szCs w:val="24"/>
              </w:rPr>
              <w:t>annanery</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741"/>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Competências gerenciais requeridas de enfermeiros em um pronto socorro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lang w:val="en-US"/>
              </w:rPr>
            </w:pPr>
            <w:r w:rsidRPr="00055077">
              <w:rPr>
                <w:rFonts w:ascii="Times New Roman" w:eastAsia="Times New Roman" w:hAnsi="Times New Roman" w:cs="Times New Roman"/>
                <w:bCs/>
                <w:iCs/>
                <w:color w:val="000000" w:themeColor="text1"/>
                <w:sz w:val="24"/>
                <w:szCs w:val="24"/>
                <w:lang w:val="en-US"/>
              </w:rPr>
              <w:t xml:space="preserve">Journal of research fundamental care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743"/>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Impacto da implementação do acolhimento com classificação de risco para o trabalho dos profissionais de uma unidade de pronto atendimento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Reme</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555"/>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Interação medicamentosa no serviço de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Einstein (SP)</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846"/>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Perfil do paciente com intoxicação exógena por “chumbinho” na abordagem inicial em serviço de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eletrônica de enfermagem</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844"/>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Presença da queixa de dor em pacientes classificados segundo o protocolo de Manchester</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ReCom</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5F83" w:rsidRPr="00055077" w:rsidTr="000A23A2">
        <w:trPr>
          <w:trHeight w:val="844"/>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 prática das enfermeiras obstétricas nas emergências vinculadas ao programa cegonha cariocas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UERJ</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2014</w:t>
            </w:r>
          </w:p>
        </w:tc>
      </w:tr>
      <w:tr w:rsidR="000A5F83" w:rsidRPr="00055077" w:rsidTr="000A23A2">
        <w:trPr>
          <w:trHeight w:val="572"/>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Capacidade funcional e perfil do idoso internado no serviço de 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Reme</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2014</w:t>
            </w:r>
          </w:p>
        </w:tc>
      </w:tr>
      <w:tr w:rsidR="000A5F83" w:rsidRPr="00055077" w:rsidTr="000A23A2">
        <w:trPr>
          <w:trHeight w:val="683"/>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Construção da matriz de competência profissional do enfermeiro em emergências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Acta paulista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2014</w:t>
            </w:r>
          </w:p>
        </w:tc>
      </w:tr>
      <w:tr w:rsidR="000A5F83" w:rsidRPr="00055077" w:rsidTr="000A23A2">
        <w:trPr>
          <w:trHeight w:val="707"/>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231F20"/>
                <w:sz w:val="24"/>
                <w:szCs w:val="24"/>
              </w:rPr>
            </w:pPr>
            <w:r w:rsidRPr="00055077">
              <w:rPr>
                <w:rFonts w:ascii="Times New Roman" w:eastAsia="Times New Roman" w:hAnsi="Times New Roman" w:cs="Times New Roman"/>
                <w:bCs/>
                <w:iCs/>
                <w:color w:val="231F20"/>
                <w:sz w:val="24"/>
                <w:szCs w:val="24"/>
              </w:rPr>
              <w:t>Dor torácica na admissão em uma emergência cardiológica de referência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Rene</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2014</w:t>
            </w:r>
          </w:p>
        </w:tc>
      </w:tr>
      <w:tr w:rsidR="000A5F83" w:rsidRPr="00055077" w:rsidTr="000A23A2">
        <w:trPr>
          <w:trHeight w:val="703"/>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231F20"/>
                <w:sz w:val="24"/>
                <w:szCs w:val="24"/>
              </w:rPr>
            </w:pPr>
            <w:r w:rsidRPr="00055077">
              <w:rPr>
                <w:rFonts w:ascii="Times New Roman" w:eastAsia="Times New Roman" w:hAnsi="Times New Roman" w:cs="Times New Roman"/>
                <w:bCs/>
                <w:iCs/>
                <w:color w:val="231F20"/>
                <w:sz w:val="24"/>
                <w:szCs w:val="24"/>
              </w:rPr>
              <w:t>Dor torácica: atuação do enfermeiro em um pronto atendimento de um</w:t>
            </w:r>
            <w:r w:rsidRPr="00055077">
              <w:rPr>
                <w:rFonts w:ascii="Times New Roman" w:eastAsia="Times New Roman" w:hAnsi="Times New Roman" w:cs="Times New Roman"/>
                <w:bCs/>
                <w:iCs/>
                <w:color w:val="231F20"/>
                <w:sz w:val="24"/>
                <w:szCs w:val="24"/>
              </w:rPr>
              <w:br/>
              <w:t>hospital escola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Renome</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2014</w:t>
            </w:r>
          </w:p>
        </w:tc>
      </w:tr>
      <w:tr w:rsidR="000A5F83" w:rsidRPr="00055077" w:rsidTr="000A23A2">
        <w:trPr>
          <w:trHeight w:val="711"/>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lastRenderedPageBreak/>
              <w:t>Equipe de enfermagem de emergência: riscos ocupacionais e medidas de</w:t>
            </w:r>
            <w:r w:rsidRPr="00055077">
              <w:rPr>
                <w:rFonts w:ascii="Times New Roman" w:eastAsia="Times New Roman" w:hAnsi="Times New Roman" w:cs="Times New Roman"/>
                <w:bCs/>
                <w:iCs/>
                <w:color w:val="000000"/>
                <w:sz w:val="24"/>
                <w:szCs w:val="24"/>
              </w:rPr>
              <w:br/>
              <w:t>autoproteção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Escola </w:t>
            </w:r>
            <w:proofErr w:type="spellStart"/>
            <w:r w:rsidRPr="00055077">
              <w:rPr>
                <w:rFonts w:ascii="Times New Roman" w:eastAsia="Times New Roman" w:hAnsi="Times New Roman" w:cs="Times New Roman"/>
                <w:bCs/>
                <w:iCs/>
                <w:color w:val="000000" w:themeColor="text1"/>
                <w:sz w:val="24"/>
                <w:szCs w:val="24"/>
              </w:rPr>
              <w:t>anna</w:t>
            </w:r>
            <w:proofErr w:type="spellEnd"/>
            <w:r w:rsidRPr="00055077">
              <w:rPr>
                <w:rFonts w:ascii="Times New Roman" w:eastAsia="Times New Roman" w:hAnsi="Times New Roman" w:cs="Times New Roman"/>
                <w:bCs/>
                <w:iCs/>
                <w:color w:val="000000" w:themeColor="text1"/>
                <w:sz w:val="24"/>
                <w:szCs w:val="24"/>
              </w:rPr>
              <w:t xml:space="preserve"> </w:t>
            </w:r>
            <w:proofErr w:type="spellStart"/>
            <w:r w:rsidRPr="00055077">
              <w:rPr>
                <w:rFonts w:ascii="Times New Roman" w:eastAsia="Times New Roman" w:hAnsi="Times New Roman" w:cs="Times New Roman"/>
                <w:bCs/>
                <w:iCs/>
                <w:color w:val="000000" w:themeColor="text1"/>
                <w:sz w:val="24"/>
                <w:szCs w:val="24"/>
              </w:rPr>
              <w:t>nery</w:t>
            </w:r>
            <w:proofErr w:type="spellEnd"/>
            <w:r w:rsidRPr="00055077">
              <w:rPr>
                <w:rFonts w:ascii="Times New Roman" w:eastAsia="Times New Roman" w:hAnsi="Times New Roman" w:cs="Times New Roman"/>
                <w:bCs/>
                <w:iCs/>
                <w:color w:val="000000" w:themeColor="text1"/>
                <w:sz w:val="24"/>
                <w:szCs w:val="24"/>
              </w:rPr>
              <w:t xml:space="preserve">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2014</w:t>
            </w:r>
          </w:p>
        </w:tc>
      </w:tr>
      <w:tr w:rsidR="000A5F83" w:rsidRPr="00055077" w:rsidTr="000A23A2">
        <w:trPr>
          <w:trHeight w:val="823"/>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 qualidade da assistência de enfermagem em uma unidade de emergência: a percepção do usuário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Revista eletrônica de enfermagem</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2015</w:t>
            </w:r>
          </w:p>
        </w:tc>
      </w:tr>
      <w:tr w:rsidR="000A5F83" w:rsidRPr="00055077" w:rsidTr="000A23A2">
        <w:trPr>
          <w:trHeight w:val="563"/>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 xml:space="preserve">Acolhimento com classificação de risco nos serviços de urgência e emergência: aplicabilidade na enfermagem </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Rene</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2015</w:t>
            </w:r>
          </w:p>
        </w:tc>
      </w:tr>
      <w:tr w:rsidR="000A5F83" w:rsidRPr="00055077" w:rsidTr="000A23A2">
        <w:trPr>
          <w:trHeight w:val="951"/>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Ambiência de uma emergência hospitalar para o cuidado ao idoso: percepção dos profissionais de enfermagem</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Escola </w:t>
            </w:r>
            <w:proofErr w:type="spellStart"/>
            <w:r w:rsidRPr="00055077">
              <w:rPr>
                <w:rFonts w:ascii="Times New Roman" w:eastAsia="Times New Roman" w:hAnsi="Times New Roman" w:cs="Times New Roman"/>
                <w:bCs/>
                <w:iCs/>
                <w:color w:val="000000" w:themeColor="text1"/>
                <w:sz w:val="24"/>
                <w:szCs w:val="24"/>
              </w:rPr>
              <w:t>anna</w:t>
            </w:r>
            <w:proofErr w:type="spellEnd"/>
            <w:r w:rsidRPr="00055077">
              <w:rPr>
                <w:rFonts w:ascii="Times New Roman" w:eastAsia="Times New Roman" w:hAnsi="Times New Roman" w:cs="Times New Roman"/>
                <w:bCs/>
                <w:iCs/>
                <w:color w:val="000000" w:themeColor="text1"/>
                <w:sz w:val="24"/>
                <w:szCs w:val="24"/>
              </w:rPr>
              <w:t xml:space="preserve"> </w:t>
            </w:r>
            <w:proofErr w:type="spellStart"/>
            <w:r w:rsidRPr="00055077">
              <w:rPr>
                <w:rFonts w:ascii="Times New Roman" w:eastAsia="Times New Roman" w:hAnsi="Times New Roman" w:cs="Times New Roman"/>
                <w:bCs/>
                <w:iCs/>
                <w:color w:val="000000" w:themeColor="text1"/>
                <w:sz w:val="24"/>
                <w:szCs w:val="24"/>
              </w:rPr>
              <w:t>nery</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2015</w:t>
            </w:r>
          </w:p>
        </w:tc>
      </w:tr>
      <w:tr w:rsidR="000A5F83" w:rsidRPr="00055077" w:rsidTr="000A23A2">
        <w:trPr>
          <w:trHeight w:val="823"/>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Interação medicamentosa em idosos internados no serviço de emergência de um hospital universitário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Reme</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2015</w:t>
            </w:r>
          </w:p>
        </w:tc>
      </w:tr>
      <w:tr w:rsidR="000A5F83" w:rsidRPr="00055077" w:rsidTr="000A23A2">
        <w:trPr>
          <w:trHeight w:val="991"/>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Nível de complexidade assistencial e dimensionamento de enfermagem no pronto-socorro de um hospital público</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Ufsm</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2015</w:t>
            </w:r>
          </w:p>
        </w:tc>
      </w:tr>
      <w:tr w:rsidR="000A5F83" w:rsidRPr="00055077" w:rsidTr="000A23A2">
        <w:trPr>
          <w:trHeight w:val="759"/>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Perfil de competência profissional do enfermeiro em emergências</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 xml:space="preserve">Acta paulista </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2015</w:t>
            </w:r>
          </w:p>
        </w:tc>
      </w:tr>
      <w:tr w:rsidR="000A5F83" w:rsidRPr="00055077" w:rsidTr="000A23A2">
        <w:trPr>
          <w:trHeight w:val="787"/>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Perfil de pacientes com crise hipertensiva atendidos em um pronto socorro no sul do brasil</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proofErr w:type="spellStart"/>
            <w:r w:rsidRPr="00055077">
              <w:rPr>
                <w:rFonts w:ascii="Times New Roman" w:eastAsia="Times New Roman" w:hAnsi="Times New Roman" w:cs="Times New Roman"/>
                <w:bCs/>
                <w:iCs/>
                <w:color w:val="000000" w:themeColor="text1"/>
                <w:sz w:val="24"/>
                <w:szCs w:val="24"/>
              </w:rPr>
              <w:t>Ufsm</w:t>
            </w:r>
            <w:proofErr w:type="spellEnd"/>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2015</w:t>
            </w:r>
          </w:p>
        </w:tc>
      </w:tr>
      <w:tr w:rsidR="000A5F83" w:rsidRPr="00055077" w:rsidTr="000A23A2">
        <w:trPr>
          <w:trHeight w:val="687"/>
        </w:trPr>
        <w:tc>
          <w:tcPr>
            <w:tcW w:w="701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Competência legal do enfermeiro na urgência/emergência</w:t>
            </w:r>
          </w:p>
        </w:tc>
        <w:tc>
          <w:tcPr>
            <w:tcW w:w="1489"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themeColor="text1"/>
                <w:sz w:val="24"/>
                <w:szCs w:val="24"/>
              </w:rPr>
            </w:pPr>
            <w:r w:rsidRPr="00055077">
              <w:rPr>
                <w:rFonts w:ascii="Times New Roman" w:eastAsia="Times New Roman" w:hAnsi="Times New Roman" w:cs="Times New Roman"/>
                <w:bCs/>
                <w:iCs/>
                <w:color w:val="000000" w:themeColor="text1"/>
                <w:sz w:val="24"/>
                <w:szCs w:val="24"/>
              </w:rPr>
              <w:t>Enfermagem. Foco (</w:t>
            </w:r>
            <w:proofErr w:type="spellStart"/>
            <w:r w:rsidRPr="00055077">
              <w:rPr>
                <w:rFonts w:ascii="Times New Roman" w:eastAsia="Times New Roman" w:hAnsi="Times New Roman" w:cs="Times New Roman"/>
                <w:bCs/>
                <w:iCs/>
                <w:color w:val="000000" w:themeColor="text1"/>
                <w:sz w:val="24"/>
                <w:szCs w:val="24"/>
              </w:rPr>
              <w:t>brasília</w:t>
            </w:r>
            <w:proofErr w:type="spellEnd"/>
            <w:r w:rsidRPr="00055077">
              <w:rPr>
                <w:rFonts w:ascii="Times New Roman" w:eastAsia="Times New Roman" w:hAnsi="Times New Roman" w:cs="Times New Roman"/>
                <w:bCs/>
                <w:iCs/>
                <w:color w:val="000000" w:themeColor="text1"/>
                <w:sz w:val="24"/>
                <w:szCs w:val="24"/>
              </w:rPr>
              <w:t>)</w:t>
            </w:r>
          </w:p>
        </w:tc>
        <w:tc>
          <w:tcPr>
            <w:tcW w:w="706" w:type="dxa"/>
            <w:shd w:val="clear" w:color="auto" w:fill="auto"/>
            <w:vAlign w:val="center"/>
            <w:hideMark/>
          </w:tcPr>
          <w:p w:rsidR="000A5F83" w:rsidRPr="00055077" w:rsidRDefault="000A5F83"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2016</w:t>
            </w:r>
          </w:p>
        </w:tc>
      </w:tr>
    </w:tbl>
    <w:p w:rsidR="000A5F83" w:rsidRDefault="000A5F83" w:rsidP="000A5F83">
      <w:pPr>
        <w:spacing w:after="0" w:line="360" w:lineRule="auto"/>
        <w:jc w:val="both"/>
        <w:rPr>
          <w:rFonts w:ascii="Times New Roman" w:hAnsi="Times New Roman" w:cs="Times New Roman"/>
        </w:rPr>
      </w:pPr>
    </w:p>
    <w:p w:rsidR="00EE090D" w:rsidRDefault="00EE090D" w:rsidP="000A23A2">
      <w:pPr>
        <w:spacing w:after="0" w:line="480" w:lineRule="auto"/>
        <w:ind w:firstLine="851"/>
        <w:jc w:val="both"/>
        <w:rPr>
          <w:rFonts w:ascii="Times New Roman" w:hAnsi="Times New Roman" w:cs="Times New Roman"/>
          <w:b/>
          <w:sz w:val="24"/>
          <w:szCs w:val="24"/>
        </w:rPr>
      </w:pPr>
    </w:p>
    <w:p w:rsidR="00EE090D" w:rsidRDefault="00EE090D" w:rsidP="000A23A2">
      <w:pPr>
        <w:spacing w:after="0" w:line="480" w:lineRule="auto"/>
        <w:ind w:firstLine="851"/>
        <w:jc w:val="both"/>
        <w:rPr>
          <w:rFonts w:ascii="Times New Roman" w:hAnsi="Times New Roman" w:cs="Times New Roman"/>
          <w:b/>
          <w:sz w:val="24"/>
          <w:szCs w:val="24"/>
        </w:rPr>
      </w:pPr>
    </w:p>
    <w:p w:rsidR="00EE090D" w:rsidRDefault="00EE090D" w:rsidP="000A23A2">
      <w:pPr>
        <w:spacing w:after="0" w:line="480" w:lineRule="auto"/>
        <w:ind w:firstLine="851"/>
        <w:jc w:val="both"/>
        <w:rPr>
          <w:rFonts w:ascii="Times New Roman" w:hAnsi="Times New Roman" w:cs="Times New Roman"/>
          <w:b/>
          <w:sz w:val="24"/>
          <w:szCs w:val="24"/>
        </w:rPr>
      </w:pPr>
    </w:p>
    <w:p w:rsidR="00EE090D" w:rsidRDefault="00EE090D" w:rsidP="000A23A2">
      <w:pPr>
        <w:spacing w:after="0" w:line="480" w:lineRule="auto"/>
        <w:ind w:firstLine="851"/>
        <w:jc w:val="both"/>
        <w:rPr>
          <w:rFonts w:ascii="Times New Roman" w:hAnsi="Times New Roman" w:cs="Times New Roman"/>
          <w:b/>
          <w:sz w:val="24"/>
          <w:szCs w:val="24"/>
        </w:rPr>
      </w:pPr>
    </w:p>
    <w:p w:rsidR="000A23A2" w:rsidRPr="00055077" w:rsidRDefault="000A23A2" w:rsidP="00EE090D">
      <w:pPr>
        <w:spacing w:after="0" w:line="480" w:lineRule="auto"/>
        <w:ind w:right="-710"/>
        <w:jc w:val="both"/>
        <w:rPr>
          <w:rFonts w:ascii="Times New Roman" w:hAnsi="Times New Roman" w:cs="Times New Roman"/>
          <w:sz w:val="24"/>
          <w:szCs w:val="24"/>
        </w:rPr>
      </w:pPr>
      <w:r w:rsidRPr="000A23A2">
        <w:rPr>
          <w:rFonts w:ascii="Times New Roman" w:hAnsi="Times New Roman" w:cs="Times New Roman"/>
          <w:b/>
          <w:sz w:val="24"/>
          <w:szCs w:val="24"/>
        </w:rPr>
        <w:lastRenderedPageBreak/>
        <w:t>Tabela 2</w:t>
      </w:r>
      <w:r w:rsidRPr="00055077">
        <w:rPr>
          <w:rFonts w:ascii="Times New Roman" w:hAnsi="Times New Roman" w:cs="Times New Roman"/>
          <w:sz w:val="24"/>
          <w:szCs w:val="24"/>
        </w:rPr>
        <w:t>: Produção de conhecimento da enfermagem brasileira em emergência pré-hospitalar. Biblioteca virtual de saúde Rio de Janeiro, 2016.</w:t>
      </w:r>
    </w:p>
    <w:tbl>
      <w:tblPr>
        <w:tblW w:w="9513" w:type="dxa"/>
        <w:tblInd w:w="55"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6961"/>
        <w:gridCol w:w="1418"/>
        <w:gridCol w:w="1134"/>
      </w:tblGrid>
      <w:tr w:rsidR="000A23A2" w:rsidRPr="00055077" w:rsidTr="000A23A2">
        <w:trPr>
          <w:trHeight w:val="475"/>
        </w:trPr>
        <w:tc>
          <w:tcPr>
            <w:tcW w:w="6961" w:type="dxa"/>
            <w:shd w:val="clear" w:color="auto" w:fill="EEECE1"/>
            <w:vAlign w:val="center"/>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ARTIGOS</w:t>
            </w:r>
          </w:p>
        </w:tc>
        <w:tc>
          <w:tcPr>
            <w:tcW w:w="1418" w:type="dxa"/>
            <w:shd w:val="clear" w:color="auto" w:fill="EEECE1"/>
            <w:vAlign w:val="center"/>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REVISTA</w:t>
            </w:r>
          </w:p>
        </w:tc>
        <w:tc>
          <w:tcPr>
            <w:tcW w:w="1134" w:type="dxa"/>
            <w:shd w:val="clear" w:color="auto" w:fill="EEECE1"/>
            <w:vAlign w:val="center"/>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ANO</w:t>
            </w:r>
          </w:p>
        </w:tc>
      </w:tr>
      <w:tr w:rsidR="000A23A2" w:rsidRPr="00055077" w:rsidTr="000A23A2">
        <w:trPr>
          <w:trHeight w:val="649"/>
        </w:trPr>
        <w:tc>
          <w:tcPr>
            <w:tcW w:w="6961" w:type="dxa"/>
            <w:tcBorders>
              <w:bottom w:val="nil"/>
            </w:tcBorders>
            <w:shd w:val="clear" w:color="auto" w:fill="auto"/>
            <w:vAlign w:val="center"/>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Risco ocupacional em unidades de Suporte Básico e Avançado de Vida em Emergências</w:t>
            </w:r>
          </w:p>
        </w:tc>
        <w:tc>
          <w:tcPr>
            <w:tcW w:w="1418" w:type="dxa"/>
            <w:tcBorders>
              <w:bottom w:val="nil"/>
            </w:tcBorders>
            <w:shd w:val="clear" w:color="auto" w:fill="auto"/>
            <w:vAlign w:val="center"/>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proofErr w:type="spellStart"/>
            <w:r w:rsidRPr="00055077">
              <w:rPr>
                <w:rFonts w:ascii="Times New Roman" w:eastAsia="Times New Roman" w:hAnsi="Times New Roman" w:cs="Times New Roman"/>
                <w:bCs/>
                <w:iCs/>
                <w:color w:val="000000"/>
                <w:sz w:val="24"/>
                <w:szCs w:val="24"/>
              </w:rPr>
              <w:t>ReBen</w:t>
            </w:r>
            <w:proofErr w:type="spellEnd"/>
          </w:p>
        </w:tc>
        <w:tc>
          <w:tcPr>
            <w:tcW w:w="1134" w:type="dxa"/>
            <w:tcBorders>
              <w:bottom w:val="nil"/>
            </w:tcBorders>
            <w:shd w:val="clear" w:color="auto" w:fill="auto"/>
            <w:vAlign w:val="center"/>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2006</w:t>
            </w:r>
          </w:p>
        </w:tc>
      </w:tr>
      <w:tr w:rsidR="000A23A2" w:rsidRPr="00055077" w:rsidTr="000A23A2">
        <w:trPr>
          <w:trHeight w:val="610"/>
        </w:trPr>
        <w:tc>
          <w:tcPr>
            <w:tcW w:w="6961" w:type="dxa"/>
            <w:tcBorders>
              <w:top w:val="nil"/>
              <w:bottom w:val="nil"/>
            </w:tcBorders>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Supervisão do enfermeiro no atendimento pré-hospitalar</w:t>
            </w:r>
            <w:r w:rsidRPr="00055077">
              <w:rPr>
                <w:rFonts w:ascii="Times New Roman" w:eastAsia="Times New Roman" w:hAnsi="Times New Roman" w:cs="Times New Roman"/>
                <w:bCs/>
                <w:iCs/>
                <w:color w:val="000000"/>
                <w:sz w:val="24"/>
                <w:szCs w:val="24"/>
              </w:rPr>
              <w:br/>
              <w:t>móvel visão dos auxiliares de enfermagem</w:t>
            </w:r>
          </w:p>
        </w:tc>
        <w:tc>
          <w:tcPr>
            <w:tcW w:w="1418" w:type="dxa"/>
            <w:tcBorders>
              <w:top w:val="nil"/>
              <w:bottom w:val="nil"/>
            </w:tcBorders>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proofErr w:type="spellStart"/>
            <w:r w:rsidRPr="00055077">
              <w:rPr>
                <w:rFonts w:ascii="Times New Roman" w:eastAsia="Times New Roman" w:hAnsi="Times New Roman" w:cs="Times New Roman"/>
                <w:bCs/>
                <w:iCs/>
                <w:color w:val="000000"/>
                <w:sz w:val="24"/>
                <w:szCs w:val="24"/>
              </w:rPr>
              <w:t>Ciencia</w:t>
            </w:r>
            <w:proofErr w:type="spellEnd"/>
            <w:r w:rsidRPr="00055077">
              <w:rPr>
                <w:rFonts w:ascii="Times New Roman" w:eastAsia="Times New Roman" w:hAnsi="Times New Roman" w:cs="Times New Roman"/>
                <w:bCs/>
                <w:iCs/>
                <w:color w:val="000000"/>
                <w:sz w:val="24"/>
                <w:szCs w:val="24"/>
              </w:rPr>
              <w:t xml:space="preserve"> cuidado saúde</w:t>
            </w:r>
          </w:p>
        </w:tc>
        <w:tc>
          <w:tcPr>
            <w:tcW w:w="1134" w:type="dxa"/>
            <w:tcBorders>
              <w:top w:val="nil"/>
              <w:bottom w:val="nil"/>
            </w:tcBorders>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2009</w:t>
            </w:r>
          </w:p>
        </w:tc>
      </w:tr>
      <w:tr w:rsidR="000A23A2" w:rsidRPr="00055077" w:rsidTr="000A23A2">
        <w:trPr>
          <w:trHeight w:val="765"/>
        </w:trPr>
        <w:tc>
          <w:tcPr>
            <w:tcW w:w="6961" w:type="dxa"/>
            <w:tcBorders>
              <w:top w:val="nil"/>
            </w:tcBorders>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color w:val="000000"/>
                <w:sz w:val="24"/>
                <w:szCs w:val="24"/>
              </w:rPr>
            </w:pPr>
            <w:r w:rsidRPr="00055077">
              <w:rPr>
                <w:rFonts w:ascii="Times New Roman" w:eastAsia="Times New Roman" w:hAnsi="Times New Roman" w:cs="Times New Roman"/>
                <w:bCs/>
                <w:color w:val="000000"/>
                <w:sz w:val="24"/>
                <w:szCs w:val="24"/>
              </w:rPr>
              <w:t>Vítimas de agressões por arma branca: o que retrata a demanda de um serviço de urgência</w:t>
            </w:r>
          </w:p>
        </w:tc>
        <w:tc>
          <w:tcPr>
            <w:tcW w:w="1418" w:type="dxa"/>
            <w:tcBorders>
              <w:top w:val="nil"/>
            </w:tcBorders>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color w:val="000000"/>
                <w:sz w:val="24"/>
                <w:szCs w:val="24"/>
              </w:rPr>
            </w:pPr>
            <w:proofErr w:type="spellStart"/>
            <w:r w:rsidRPr="00055077">
              <w:rPr>
                <w:rFonts w:ascii="Times New Roman" w:eastAsia="Times New Roman" w:hAnsi="Times New Roman" w:cs="Times New Roman"/>
                <w:bCs/>
                <w:color w:val="000000"/>
                <w:sz w:val="24"/>
                <w:szCs w:val="24"/>
              </w:rPr>
              <w:t>Cogitare</w:t>
            </w:r>
            <w:proofErr w:type="spellEnd"/>
            <w:r w:rsidRPr="00055077">
              <w:rPr>
                <w:rFonts w:ascii="Times New Roman" w:eastAsia="Times New Roman" w:hAnsi="Times New Roman" w:cs="Times New Roman"/>
                <w:bCs/>
                <w:color w:val="000000"/>
                <w:sz w:val="24"/>
                <w:szCs w:val="24"/>
              </w:rPr>
              <w:t xml:space="preserve"> enfermagem</w:t>
            </w:r>
          </w:p>
        </w:tc>
        <w:tc>
          <w:tcPr>
            <w:tcW w:w="1134" w:type="dxa"/>
            <w:tcBorders>
              <w:top w:val="nil"/>
            </w:tcBorders>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color w:val="000000"/>
                <w:sz w:val="24"/>
                <w:szCs w:val="24"/>
              </w:rPr>
            </w:pPr>
            <w:r w:rsidRPr="00055077">
              <w:rPr>
                <w:rFonts w:ascii="Times New Roman" w:eastAsia="Times New Roman" w:hAnsi="Times New Roman" w:cs="Times New Roman"/>
                <w:bCs/>
                <w:color w:val="000000"/>
                <w:sz w:val="24"/>
                <w:szCs w:val="24"/>
              </w:rPr>
              <w:t>2012</w:t>
            </w:r>
          </w:p>
        </w:tc>
      </w:tr>
      <w:tr w:rsidR="000A23A2" w:rsidRPr="00055077" w:rsidTr="000A23A2">
        <w:trPr>
          <w:trHeight w:val="837"/>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proofErr w:type="spellStart"/>
            <w:r w:rsidRPr="00055077">
              <w:rPr>
                <w:rFonts w:ascii="Times New Roman" w:eastAsia="Times New Roman" w:hAnsi="Times New Roman" w:cs="Times New Roman"/>
                <w:bCs/>
                <w:iCs/>
                <w:color w:val="000000"/>
                <w:sz w:val="24"/>
                <w:szCs w:val="24"/>
              </w:rPr>
              <w:t>Preditores</w:t>
            </w:r>
            <w:proofErr w:type="spellEnd"/>
            <w:r w:rsidRPr="00055077">
              <w:rPr>
                <w:rFonts w:ascii="Times New Roman" w:eastAsia="Times New Roman" w:hAnsi="Times New Roman" w:cs="Times New Roman"/>
                <w:bCs/>
                <w:iCs/>
                <w:color w:val="000000"/>
                <w:sz w:val="24"/>
                <w:szCs w:val="24"/>
              </w:rPr>
              <w:t xml:space="preserve"> da síndrome de </w:t>
            </w:r>
            <w:proofErr w:type="spellStart"/>
            <w:r w:rsidRPr="00055077">
              <w:rPr>
                <w:rFonts w:ascii="Times New Roman" w:eastAsia="Times New Roman" w:hAnsi="Times New Roman" w:cs="Times New Roman"/>
                <w:bCs/>
                <w:iCs/>
                <w:color w:val="000000"/>
                <w:sz w:val="24"/>
                <w:szCs w:val="24"/>
              </w:rPr>
              <w:t>burnout</w:t>
            </w:r>
            <w:proofErr w:type="spellEnd"/>
            <w:r w:rsidRPr="00055077">
              <w:rPr>
                <w:rFonts w:ascii="Times New Roman" w:eastAsia="Times New Roman" w:hAnsi="Times New Roman" w:cs="Times New Roman"/>
                <w:bCs/>
                <w:iCs/>
                <w:color w:val="000000"/>
                <w:sz w:val="24"/>
                <w:szCs w:val="24"/>
              </w:rPr>
              <w:t xml:space="preserve"> em enfermeiros de serviços de urgência pré-hospitalar</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Acta paulista enfermagem</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23A2" w:rsidRPr="00055077" w:rsidTr="000A23A2">
        <w:trPr>
          <w:trHeight w:val="442"/>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Atuação do enfermeiro no atendimento pré-hospitalar móvel</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 xml:space="preserve"> Reme</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23A2" w:rsidRPr="00055077" w:rsidTr="000A23A2">
        <w:trPr>
          <w:trHeight w:val="953"/>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Ética e humanização da assistência em um serviço de atendimento pré-hospitalar: o que pensam os profissionais de saúde</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Cuidado é fundamental. Online</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23A2" w:rsidRPr="00055077" w:rsidTr="000A23A2">
        <w:trPr>
          <w:trHeight w:val="712"/>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lastRenderedPageBreak/>
              <w:t>Ocorrências de acidentes de trânsito atendidas pelo serviço de atendimento móvel de urgência em belo horizonte</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proofErr w:type="spellStart"/>
            <w:r w:rsidRPr="00055077">
              <w:rPr>
                <w:rFonts w:ascii="Times New Roman" w:eastAsia="Times New Roman" w:hAnsi="Times New Roman" w:cs="Times New Roman"/>
                <w:bCs/>
                <w:iCs/>
                <w:color w:val="000000"/>
                <w:sz w:val="24"/>
                <w:szCs w:val="24"/>
              </w:rPr>
              <w:t>Recom</w:t>
            </w:r>
            <w:proofErr w:type="spellEnd"/>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23A2" w:rsidRPr="00055077" w:rsidTr="000A23A2">
        <w:trPr>
          <w:trHeight w:val="670"/>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 xml:space="preserve">Risco de vida e natureza do </w:t>
            </w:r>
            <w:proofErr w:type="spellStart"/>
            <w:r w:rsidRPr="00055077">
              <w:rPr>
                <w:rFonts w:ascii="Times New Roman" w:eastAsia="Times New Roman" w:hAnsi="Times New Roman" w:cs="Times New Roman"/>
                <w:bCs/>
                <w:iCs/>
                <w:color w:val="000000"/>
                <w:sz w:val="24"/>
                <w:szCs w:val="24"/>
              </w:rPr>
              <w:t>Samu</w:t>
            </w:r>
            <w:proofErr w:type="spellEnd"/>
            <w:r w:rsidRPr="00055077">
              <w:rPr>
                <w:rFonts w:ascii="Times New Roman" w:eastAsia="Times New Roman" w:hAnsi="Times New Roman" w:cs="Times New Roman"/>
                <w:bCs/>
                <w:iCs/>
                <w:color w:val="000000"/>
                <w:sz w:val="24"/>
                <w:szCs w:val="24"/>
              </w:rPr>
              <w:t>:</w:t>
            </w:r>
            <w:r w:rsidRPr="00055077">
              <w:rPr>
                <w:rFonts w:ascii="Times New Roman" w:eastAsia="Times New Roman" w:hAnsi="Times New Roman" w:cs="Times New Roman"/>
                <w:bCs/>
                <w:iCs/>
                <w:color w:val="000000"/>
                <w:sz w:val="24"/>
                <w:szCs w:val="24"/>
              </w:rPr>
              <w:br/>
              <w:t>demanda não pertinente e implicações para a enfermagem</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Revista Gaúcha de Enfermagem</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23A2" w:rsidRPr="00055077" w:rsidTr="000A23A2">
        <w:trPr>
          <w:trHeight w:val="978"/>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 xml:space="preserve">Síndrome de </w:t>
            </w:r>
            <w:proofErr w:type="spellStart"/>
            <w:r w:rsidRPr="00055077">
              <w:rPr>
                <w:rFonts w:ascii="Times New Roman" w:eastAsia="Times New Roman" w:hAnsi="Times New Roman" w:cs="Times New Roman"/>
                <w:bCs/>
                <w:iCs/>
                <w:color w:val="000000"/>
                <w:sz w:val="24"/>
                <w:szCs w:val="24"/>
              </w:rPr>
              <w:t>burnout</w:t>
            </w:r>
            <w:proofErr w:type="spellEnd"/>
            <w:r w:rsidRPr="00055077">
              <w:rPr>
                <w:rFonts w:ascii="Times New Roman" w:eastAsia="Times New Roman" w:hAnsi="Times New Roman" w:cs="Times New Roman"/>
                <w:bCs/>
                <w:iCs/>
                <w:color w:val="000000"/>
                <w:sz w:val="24"/>
                <w:szCs w:val="24"/>
              </w:rPr>
              <w:t xml:space="preserve"> em profissionais de enfermagem do serviço de atendimento móvel de urgência</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Revista pesquisa: cuidado é fundamental. Online</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2012</w:t>
            </w:r>
          </w:p>
        </w:tc>
      </w:tr>
      <w:tr w:rsidR="000A23A2" w:rsidRPr="00055077" w:rsidTr="000A23A2">
        <w:trPr>
          <w:trHeight w:val="1085"/>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Diagnósticos e intervenções de enfermagem em vítimas de trauma durante atendimento pré-hospitalar utilizando a CIPE</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Revista Eletrônica de Enfermagem</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2013</w:t>
            </w:r>
          </w:p>
        </w:tc>
      </w:tr>
      <w:tr w:rsidR="000A23A2" w:rsidRPr="00055077" w:rsidTr="000A23A2">
        <w:trPr>
          <w:trHeight w:val="1079"/>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color w:val="000000"/>
                <w:sz w:val="24"/>
                <w:szCs w:val="24"/>
              </w:rPr>
            </w:pPr>
            <w:r w:rsidRPr="00055077">
              <w:rPr>
                <w:rFonts w:ascii="Times New Roman" w:eastAsia="Times New Roman" w:hAnsi="Times New Roman" w:cs="Times New Roman"/>
                <w:bCs/>
                <w:color w:val="000000"/>
                <w:sz w:val="24"/>
                <w:szCs w:val="24"/>
              </w:rPr>
              <w:t>Perfil dos atendimentos realizados por uma Unidade de Suporte</w:t>
            </w:r>
            <w:r w:rsidRPr="00055077">
              <w:rPr>
                <w:rFonts w:ascii="Times New Roman" w:eastAsia="Times New Roman" w:hAnsi="Times New Roman" w:cs="Times New Roman"/>
                <w:bCs/>
                <w:color w:val="000000"/>
                <w:sz w:val="24"/>
                <w:szCs w:val="24"/>
              </w:rPr>
              <w:br/>
              <w:t>Avançado do Serviço de Atendimento Móvel de Urgência (SAMU) do Rio Grande do Sul</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color w:val="000000"/>
                <w:sz w:val="24"/>
                <w:szCs w:val="24"/>
              </w:rPr>
            </w:pPr>
            <w:proofErr w:type="spellStart"/>
            <w:r w:rsidRPr="00055077">
              <w:rPr>
                <w:rFonts w:ascii="Times New Roman" w:eastAsia="Times New Roman" w:hAnsi="Times New Roman" w:cs="Times New Roman"/>
                <w:bCs/>
                <w:color w:val="000000"/>
                <w:sz w:val="24"/>
                <w:szCs w:val="24"/>
              </w:rPr>
              <w:t>Scientia</w:t>
            </w:r>
            <w:proofErr w:type="spellEnd"/>
            <w:r w:rsidRPr="00055077">
              <w:rPr>
                <w:rFonts w:ascii="Times New Roman" w:eastAsia="Times New Roman" w:hAnsi="Times New Roman" w:cs="Times New Roman"/>
                <w:bCs/>
                <w:color w:val="000000"/>
                <w:sz w:val="24"/>
                <w:szCs w:val="24"/>
              </w:rPr>
              <w:t xml:space="preserve"> medica (porto alegre)</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color w:val="000000"/>
                <w:sz w:val="24"/>
                <w:szCs w:val="24"/>
              </w:rPr>
            </w:pPr>
            <w:r w:rsidRPr="00055077">
              <w:rPr>
                <w:rFonts w:ascii="Times New Roman" w:eastAsia="Times New Roman" w:hAnsi="Times New Roman" w:cs="Times New Roman"/>
                <w:bCs/>
                <w:color w:val="000000"/>
                <w:sz w:val="24"/>
                <w:szCs w:val="24"/>
              </w:rPr>
              <w:t>2013</w:t>
            </w:r>
          </w:p>
        </w:tc>
      </w:tr>
      <w:tr w:rsidR="000A23A2" w:rsidRPr="00055077" w:rsidTr="000A23A2">
        <w:trPr>
          <w:trHeight w:val="777"/>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A visão do enfermeiro/gestor sobre a necessidade de implementar apoio psicológico aos profissionais do serviço de atendimento móvel de urgência</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 xml:space="preserve"> Reme</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2014</w:t>
            </w:r>
          </w:p>
        </w:tc>
      </w:tr>
      <w:tr w:rsidR="000A23A2" w:rsidRPr="00055077" w:rsidTr="000A23A2">
        <w:trPr>
          <w:trHeight w:val="547"/>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Estresse ocupacional no serviço de atendimento móvel de urgência</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 xml:space="preserve"> Reme</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2014</w:t>
            </w:r>
          </w:p>
        </w:tc>
      </w:tr>
      <w:tr w:rsidR="000A23A2" w:rsidRPr="00055077" w:rsidTr="000A23A2">
        <w:trPr>
          <w:trHeight w:val="542"/>
        </w:trPr>
        <w:tc>
          <w:tcPr>
            <w:tcW w:w="6961"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Risco de adoecimento dos profissionais de enfermagem no trabalho em atendimento móvel de urgência</w:t>
            </w:r>
          </w:p>
        </w:tc>
        <w:tc>
          <w:tcPr>
            <w:tcW w:w="1418"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Revista CUIDARTE</w:t>
            </w:r>
          </w:p>
        </w:tc>
        <w:tc>
          <w:tcPr>
            <w:tcW w:w="1134" w:type="dxa"/>
            <w:shd w:val="clear" w:color="auto" w:fill="auto"/>
            <w:vAlign w:val="center"/>
            <w:hideMark/>
          </w:tcPr>
          <w:p w:rsidR="000A23A2" w:rsidRPr="00055077" w:rsidRDefault="000A23A2" w:rsidP="000A23A2">
            <w:pPr>
              <w:spacing w:after="0" w:line="240" w:lineRule="auto"/>
              <w:jc w:val="center"/>
              <w:rPr>
                <w:rFonts w:ascii="Times New Roman" w:eastAsia="Times New Roman" w:hAnsi="Times New Roman" w:cs="Times New Roman"/>
                <w:bCs/>
                <w:iCs/>
                <w:color w:val="000000"/>
                <w:sz w:val="24"/>
                <w:szCs w:val="24"/>
              </w:rPr>
            </w:pPr>
            <w:r w:rsidRPr="00055077">
              <w:rPr>
                <w:rFonts w:ascii="Times New Roman" w:eastAsia="Times New Roman" w:hAnsi="Times New Roman" w:cs="Times New Roman"/>
                <w:bCs/>
                <w:iCs/>
                <w:color w:val="000000"/>
                <w:sz w:val="24"/>
                <w:szCs w:val="24"/>
              </w:rPr>
              <w:t>2016</w:t>
            </w:r>
          </w:p>
        </w:tc>
      </w:tr>
    </w:tbl>
    <w:p w:rsidR="000A23A2" w:rsidRDefault="000A23A2" w:rsidP="000A23A2">
      <w:pPr>
        <w:spacing w:after="0" w:line="360" w:lineRule="auto"/>
        <w:jc w:val="both"/>
        <w:rPr>
          <w:rFonts w:ascii="Times New Roman" w:hAnsi="Times New Roman" w:cs="Times New Roman"/>
        </w:rPr>
      </w:pPr>
    </w:p>
    <w:p w:rsidR="00EE090D" w:rsidRDefault="00EE090D" w:rsidP="00EE090D">
      <w:pPr>
        <w:spacing w:after="0" w:line="480" w:lineRule="auto"/>
        <w:ind w:right="-143"/>
        <w:jc w:val="both"/>
        <w:rPr>
          <w:rFonts w:ascii="Times New Roman" w:hAnsi="Times New Roman" w:cs="Times New Roman"/>
          <w:b/>
          <w:sz w:val="24"/>
          <w:szCs w:val="24"/>
        </w:rPr>
      </w:pPr>
    </w:p>
    <w:p w:rsidR="000A23A2" w:rsidRDefault="000A23A2" w:rsidP="00EE090D">
      <w:pPr>
        <w:spacing w:after="0" w:line="480" w:lineRule="auto"/>
        <w:ind w:right="-143"/>
        <w:jc w:val="both"/>
        <w:rPr>
          <w:rFonts w:ascii="Times New Roman" w:hAnsi="Times New Roman" w:cs="Times New Roman"/>
          <w:sz w:val="24"/>
          <w:szCs w:val="24"/>
        </w:rPr>
      </w:pPr>
      <w:r w:rsidRPr="000A23A2">
        <w:rPr>
          <w:rFonts w:ascii="Times New Roman" w:hAnsi="Times New Roman" w:cs="Times New Roman"/>
          <w:b/>
          <w:sz w:val="24"/>
          <w:szCs w:val="24"/>
        </w:rPr>
        <w:t>Tabela 3:</w:t>
      </w:r>
      <w:r w:rsidRPr="00055077">
        <w:rPr>
          <w:rFonts w:ascii="Times New Roman" w:hAnsi="Times New Roman" w:cs="Times New Roman"/>
          <w:sz w:val="24"/>
          <w:szCs w:val="24"/>
        </w:rPr>
        <w:t xml:space="preserve"> Metodologias utilizadas na produção de conhecimento da enfermagem brasileira em emergência. Biblioteca virtual de saúde. Rio de janeiro, 2016.</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854"/>
        <w:gridCol w:w="1355"/>
        <w:gridCol w:w="672"/>
        <w:gridCol w:w="874"/>
        <w:gridCol w:w="1216"/>
        <w:gridCol w:w="1224"/>
      </w:tblGrid>
      <w:tr w:rsidR="000A23A2" w:rsidRPr="00055077" w:rsidTr="000A23A2">
        <w:trPr>
          <w:trHeight w:val="471"/>
          <w:jc w:val="center"/>
        </w:trPr>
        <w:tc>
          <w:tcPr>
            <w:tcW w:w="1496" w:type="dxa"/>
            <w:tcBorders>
              <w:left w:val="nil"/>
              <w:bottom w:val="single" w:sz="4" w:space="0" w:color="auto"/>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Variáveis</w:t>
            </w:r>
          </w:p>
        </w:tc>
        <w:tc>
          <w:tcPr>
            <w:tcW w:w="2209" w:type="dxa"/>
            <w:gridSpan w:val="2"/>
            <w:tcBorders>
              <w:left w:val="nil"/>
              <w:bottom w:val="single" w:sz="4" w:space="0" w:color="auto"/>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proofErr w:type="spellStart"/>
            <w:r w:rsidRPr="00055077">
              <w:rPr>
                <w:rFonts w:ascii="Times New Roman" w:hAnsi="Times New Roman" w:cs="Times New Roman"/>
                <w:sz w:val="24"/>
                <w:szCs w:val="24"/>
              </w:rPr>
              <w:t>Intra</w:t>
            </w:r>
            <w:proofErr w:type="spellEnd"/>
          </w:p>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Hospitalar</w:t>
            </w:r>
          </w:p>
          <w:p w:rsidR="000A23A2" w:rsidRPr="00055077" w:rsidRDefault="000A23A2" w:rsidP="000A23A2">
            <w:pPr>
              <w:spacing w:after="0" w:line="240" w:lineRule="auto"/>
              <w:jc w:val="center"/>
              <w:rPr>
                <w:rFonts w:ascii="Times New Roman" w:hAnsi="Times New Roman" w:cs="Times New Roman"/>
                <w:sz w:val="24"/>
                <w:szCs w:val="24"/>
              </w:rPr>
            </w:pPr>
          </w:p>
        </w:tc>
        <w:tc>
          <w:tcPr>
            <w:tcW w:w="1546" w:type="dxa"/>
            <w:gridSpan w:val="2"/>
            <w:tcBorders>
              <w:left w:val="nil"/>
              <w:bottom w:val="single" w:sz="4" w:space="0" w:color="auto"/>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Pré</w:t>
            </w:r>
          </w:p>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Hospitalar</w:t>
            </w:r>
          </w:p>
        </w:tc>
        <w:tc>
          <w:tcPr>
            <w:tcW w:w="2440" w:type="dxa"/>
            <w:gridSpan w:val="2"/>
            <w:tcBorders>
              <w:left w:val="nil"/>
              <w:bottom w:val="single" w:sz="4" w:space="0" w:color="auto"/>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Total</w:t>
            </w:r>
          </w:p>
          <w:p w:rsidR="000A23A2" w:rsidRPr="00055077" w:rsidRDefault="000A23A2" w:rsidP="000A23A2">
            <w:pPr>
              <w:spacing w:after="0" w:line="240" w:lineRule="auto"/>
              <w:jc w:val="center"/>
              <w:rPr>
                <w:rFonts w:ascii="Times New Roman" w:hAnsi="Times New Roman" w:cs="Times New Roman"/>
                <w:sz w:val="24"/>
                <w:szCs w:val="24"/>
              </w:rPr>
            </w:pPr>
          </w:p>
        </w:tc>
      </w:tr>
      <w:tr w:rsidR="000A23A2" w:rsidRPr="00055077" w:rsidTr="000A23A2">
        <w:trPr>
          <w:trHeight w:val="274"/>
          <w:jc w:val="center"/>
        </w:trPr>
        <w:tc>
          <w:tcPr>
            <w:tcW w:w="1496" w:type="dxa"/>
            <w:tcBorders>
              <w:bottom w:val="nil"/>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p>
        </w:tc>
        <w:tc>
          <w:tcPr>
            <w:tcW w:w="854" w:type="dxa"/>
            <w:tcBorders>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N</w:t>
            </w:r>
          </w:p>
        </w:tc>
        <w:tc>
          <w:tcPr>
            <w:tcW w:w="1355" w:type="dxa"/>
            <w:tcBorders>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672" w:type="dxa"/>
            <w:tcBorders>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N</w:t>
            </w:r>
          </w:p>
        </w:tc>
        <w:tc>
          <w:tcPr>
            <w:tcW w:w="874" w:type="dxa"/>
            <w:tcBorders>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1216" w:type="dxa"/>
            <w:tcBorders>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N</w:t>
            </w:r>
          </w:p>
        </w:tc>
        <w:tc>
          <w:tcPr>
            <w:tcW w:w="1224" w:type="dxa"/>
            <w:tcBorders>
              <w:left w:val="nil"/>
              <w:bottom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w:t>
            </w:r>
          </w:p>
        </w:tc>
      </w:tr>
      <w:tr w:rsidR="000A23A2" w:rsidRPr="00055077" w:rsidTr="000A23A2">
        <w:trPr>
          <w:trHeight w:val="392"/>
          <w:jc w:val="center"/>
        </w:trPr>
        <w:tc>
          <w:tcPr>
            <w:tcW w:w="1496" w:type="dxa"/>
            <w:tcBorders>
              <w:top w:val="nil"/>
              <w:bottom w:val="nil"/>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Quantitativa</w:t>
            </w:r>
          </w:p>
        </w:tc>
        <w:tc>
          <w:tcPr>
            <w:tcW w:w="854"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22</w:t>
            </w:r>
          </w:p>
        </w:tc>
        <w:tc>
          <w:tcPr>
            <w:tcW w:w="1355"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38.0</w:t>
            </w:r>
          </w:p>
        </w:tc>
        <w:tc>
          <w:tcPr>
            <w:tcW w:w="672"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09</w:t>
            </w:r>
          </w:p>
        </w:tc>
        <w:tc>
          <w:tcPr>
            <w:tcW w:w="874"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64</w:t>
            </w:r>
          </w:p>
        </w:tc>
        <w:tc>
          <w:tcPr>
            <w:tcW w:w="1216"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31</w:t>
            </w:r>
          </w:p>
        </w:tc>
        <w:tc>
          <w:tcPr>
            <w:tcW w:w="1224" w:type="dxa"/>
            <w:tcBorders>
              <w:top w:val="nil"/>
              <w:left w:val="nil"/>
              <w:bottom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43</w:t>
            </w:r>
          </w:p>
        </w:tc>
      </w:tr>
      <w:tr w:rsidR="000A23A2" w:rsidRPr="00055077" w:rsidTr="000A23A2">
        <w:trPr>
          <w:trHeight w:val="405"/>
          <w:jc w:val="center"/>
        </w:trPr>
        <w:tc>
          <w:tcPr>
            <w:tcW w:w="1496" w:type="dxa"/>
            <w:tcBorders>
              <w:top w:val="nil"/>
              <w:bottom w:val="nil"/>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Qualitativa</w:t>
            </w:r>
          </w:p>
        </w:tc>
        <w:tc>
          <w:tcPr>
            <w:tcW w:w="854"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35</w:t>
            </w:r>
          </w:p>
        </w:tc>
        <w:tc>
          <w:tcPr>
            <w:tcW w:w="1355"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60.3</w:t>
            </w:r>
          </w:p>
        </w:tc>
        <w:tc>
          <w:tcPr>
            <w:tcW w:w="672"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05</w:t>
            </w:r>
          </w:p>
        </w:tc>
        <w:tc>
          <w:tcPr>
            <w:tcW w:w="874"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36</w:t>
            </w:r>
          </w:p>
        </w:tc>
        <w:tc>
          <w:tcPr>
            <w:tcW w:w="1216"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40</w:t>
            </w:r>
          </w:p>
        </w:tc>
        <w:tc>
          <w:tcPr>
            <w:tcW w:w="1224" w:type="dxa"/>
            <w:tcBorders>
              <w:top w:val="nil"/>
              <w:left w:val="nil"/>
              <w:bottom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56</w:t>
            </w:r>
          </w:p>
        </w:tc>
      </w:tr>
      <w:tr w:rsidR="000A23A2" w:rsidRPr="00055077" w:rsidTr="000A23A2">
        <w:trPr>
          <w:trHeight w:val="98"/>
          <w:jc w:val="center"/>
        </w:trPr>
        <w:tc>
          <w:tcPr>
            <w:tcW w:w="1496" w:type="dxa"/>
            <w:tcBorders>
              <w:top w:val="nil"/>
              <w:bottom w:val="nil"/>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Quanti/</w:t>
            </w:r>
            <w:proofErr w:type="spellStart"/>
            <w:r w:rsidRPr="00055077">
              <w:rPr>
                <w:rFonts w:ascii="Times New Roman" w:hAnsi="Times New Roman" w:cs="Times New Roman"/>
                <w:sz w:val="24"/>
                <w:szCs w:val="24"/>
              </w:rPr>
              <w:t>Quali</w:t>
            </w:r>
            <w:proofErr w:type="spellEnd"/>
          </w:p>
        </w:tc>
        <w:tc>
          <w:tcPr>
            <w:tcW w:w="854"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01</w:t>
            </w:r>
          </w:p>
        </w:tc>
        <w:tc>
          <w:tcPr>
            <w:tcW w:w="1355"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1.7</w:t>
            </w:r>
          </w:p>
        </w:tc>
        <w:tc>
          <w:tcPr>
            <w:tcW w:w="672"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874"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1216" w:type="dxa"/>
            <w:tcBorders>
              <w:top w:val="nil"/>
              <w:left w:val="nil"/>
              <w:bottom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01</w:t>
            </w:r>
          </w:p>
        </w:tc>
        <w:tc>
          <w:tcPr>
            <w:tcW w:w="1224" w:type="dxa"/>
            <w:tcBorders>
              <w:top w:val="nil"/>
              <w:left w:val="nil"/>
              <w:bottom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1</w:t>
            </w:r>
          </w:p>
        </w:tc>
      </w:tr>
      <w:tr w:rsidR="000A23A2" w:rsidRPr="00055077" w:rsidTr="000A23A2">
        <w:trPr>
          <w:trHeight w:val="405"/>
          <w:jc w:val="center"/>
        </w:trPr>
        <w:tc>
          <w:tcPr>
            <w:tcW w:w="1496" w:type="dxa"/>
            <w:tcBorders>
              <w:top w:val="nil"/>
              <w:right w:val="nil"/>
            </w:tcBorders>
            <w:shd w:val="clear" w:color="auto" w:fill="FFFFFF"/>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Total</w:t>
            </w:r>
          </w:p>
        </w:tc>
        <w:tc>
          <w:tcPr>
            <w:tcW w:w="854" w:type="dxa"/>
            <w:tcBorders>
              <w:top w:val="nil"/>
              <w:left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58</w:t>
            </w:r>
          </w:p>
        </w:tc>
        <w:tc>
          <w:tcPr>
            <w:tcW w:w="1355" w:type="dxa"/>
            <w:tcBorders>
              <w:top w:val="nil"/>
              <w:left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100</w:t>
            </w:r>
          </w:p>
        </w:tc>
        <w:tc>
          <w:tcPr>
            <w:tcW w:w="672" w:type="dxa"/>
            <w:tcBorders>
              <w:top w:val="nil"/>
              <w:left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14</w:t>
            </w:r>
          </w:p>
        </w:tc>
        <w:tc>
          <w:tcPr>
            <w:tcW w:w="874" w:type="dxa"/>
            <w:tcBorders>
              <w:top w:val="nil"/>
              <w:left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100</w:t>
            </w:r>
          </w:p>
        </w:tc>
        <w:tc>
          <w:tcPr>
            <w:tcW w:w="1216" w:type="dxa"/>
            <w:tcBorders>
              <w:top w:val="nil"/>
              <w:left w:val="nil"/>
              <w:righ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72</w:t>
            </w:r>
          </w:p>
        </w:tc>
        <w:tc>
          <w:tcPr>
            <w:tcW w:w="1224" w:type="dxa"/>
            <w:tcBorders>
              <w:top w:val="nil"/>
              <w:left w:val="nil"/>
            </w:tcBorders>
            <w:shd w:val="clear" w:color="auto" w:fill="FFFFFF"/>
            <w:vAlign w:val="center"/>
          </w:tcPr>
          <w:p w:rsidR="000A23A2" w:rsidRPr="00055077" w:rsidRDefault="000A23A2" w:rsidP="000A23A2">
            <w:pPr>
              <w:spacing w:after="0" w:line="240" w:lineRule="auto"/>
              <w:jc w:val="center"/>
              <w:rPr>
                <w:rFonts w:ascii="Times New Roman" w:hAnsi="Times New Roman" w:cs="Times New Roman"/>
                <w:sz w:val="24"/>
                <w:szCs w:val="24"/>
              </w:rPr>
            </w:pPr>
            <w:r w:rsidRPr="00055077">
              <w:rPr>
                <w:rFonts w:ascii="Times New Roman" w:hAnsi="Times New Roman" w:cs="Times New Roman"/>
                <w:sz w:val="24"/>
                <w:szCs w:val="24"/>
              </w:rPr>
              <w:t>100</w:t>
            </w:r>
          </w:p>
        </w:tc>
      </w:tr>
    </w:tbl>
    <w:p w:rsidR="000A23A2" w:rsidRDefault="000A23A2" w:rsidP="000A23A2">
      <w:pPr>
        <w:autoSpaceDE w:val="0"/>
        <w:autoSpaceDN w:val="0"/>
        <w:adjustRightInd w:val="0"/>
        <w:spacing w:after="0" w:line="480" w:lineRule="auto"/>
        <w:ind w:firstLine="709"/>
        <w:jc w:val="both"/>
        <w:rPr>
          <w:rFonts w:ascii="Times New Roman" w:hAnsi="Times New Roman" w:cs="Times New Roman"/>
          <w:sz w:val="24"/>
          <w:szCs w:val="24"/>
        </w:rPr>
      </w:pPr>
    </w:p>
    <w:p w:rsidR="00E60F79" w:rsidRDefault="00E60F79" w:rsidP="00EE090D">
      <w:pPr>
        <w:spacing w:after="0" w:line="480" w:lineRule="auto"/>
        <w:jc w:val="both"/>
        <w:rPr>
          <w:rFonts w:ascii="Times New Roman" w:hAnsi="Times New Roman" w:cs="Times New Roman"/>
          <w:b/>
          <w:sz w:val="24"/>
          <w:szCs w:val="24"/>
        </w:rPr>
      </w:pPr>
    </w:p>
    <w:p w:rsidR="00E60F79" w:rsidRDefault="00E60F79" w:rsidP="00EE090D">
      <w:pPr>
        <w:spacing w:after="0" w:line="480" w:lineRule="auto"/>
        <w:jc w:val="both"/>
        <w:rPr>
          <w:rFonts w:ascii="Times New Roman" w:hAnsi="Times New Roman" w:cs="Times New Roman"/>
          <w:b/>
          <w:sz w:val="24"/>
          <w:szCs w:val="24"/>
        </w:rPr>
      </w:pPr>
    </w:p>
    <w:p w:rsidR="000A23A2" w:rsidRDefault="000A23A2" w:rsidP="00EE090D">
      <w:pPr>
        <w:spacing w:after="0" w:line="480" w:lineRule="auto"/>
        <w:jc w:val="both"/>
        <w:rPr>
          <w:rFonts w:ascii="Times New Roman" w:hAnsi="Times New Roman" w:cs="Times New Roman"/>
          <w:sz w:val="24"/>
          <w:szCs w:val="24"/>
        </w:rPr>
      </w:pPr>
      <w:bookmarkStart w:id="0" w:name="_GoBack"/>
      <w:bookmarkEnd w:id="0"/>
      <w:r w:rsidRPr="000A23A2">
        <w:rPr>
          <w:rFonts w:ascii="Times New Roman" w:hAnsi="Times New Roman" w:cs="Times New Roman"/>
          <w:b/>
          <w:sz w:val="24"/>
          <w:szCs w:val="24"/>
        </w:rPr>
        <w:lastRenderedPageBreak/>
        <w:t>Tabela 4</w:t>
      </w:r>
      <w:r w:rsidRPr="00055077">
        <w:rPr>
          <w:rFonts w:ascii="Times New Roman" w:hAnsi="Times New Roman" w:cs="Times New Roman"/>
          <w:sz w:val="24"/>
          <w:szCs w:val="24"/>
        </w:rPr>
        <w:t xml:space="preserve">: Temáticas abordadas na produção de conhecimento da enfermagem brasileira </w:t>
      </w:r>
      <w:proofErr w:type="gramStart"/>
      <w:r w:rsidRPr="00055077">
        <w:rPr>
          <w:rFonts w:ascii="Times New Roman" w:hAnsi="Times New Roman" w:cs="Times New Roman"/>
          <w:sz w:val="24"/>
          <w:szCs w:val="24"/>
        </w:rPr>
        <w:t>em</w:t>
      </w:r>
      <w:proofErr w:type="gramEnd"/>
      <w:r w:rsidRPr="00055077">
        <w:rPr>
          <w:rFonts w:ascii="Times New Roman" w:hAnsi="Times New Roman" w:cs="Times New Roman"/>
          <w:sz w:val="24"/>
          <w:szCs w:val="24"/>
        </w:rPr>
        <w:t xml:space="preserve"> emergência. Biblioteca virtual de saúde. Rio de Janeiro, 2016.</w:t>
      </w:r>
    </w:p>
    <w:tbl>
      <w:tblPr>
        <w:tblW w:w="8795" w:type="dxa"/>
        <w:jc w:val="center"/>
        <w:tblLook w:val="04A0" w:firstRow="1" w:lastRow="0" w:firstColumn="1" w:lastColumn="0" w:noHBand="0" w:noVBand="1"/>
      </w:tblPr>
      <w:tblGrid>
        <w:gridCol w:w="2928"/>
        <w:gridCol w:w="620"/>
        <w:gridCol w:w="958"/>
        <w:gridCol w:w="848"/>
        <w:gridCol w:w="992"/>
        <w:gridCol w:w="979"/>
        <w:gridCol w:w="10"/>
        <w:gridCol w:w="704"/>
        <w:gridCol w:w="756"/>
      </w:tblGrid>
      <w:tr w:rsidR="000A23A2" w:rsidRPr="00055077" w:rsidTr="000A23A2">
        <w:trPr>
          <w:trHeight w:val="381"/>
          <w:jc w:val="center"/>
        </w:trPr>
        <w:tc>
          <w:tcPr>
            <w:tcW w:w="2928" w:type="dxa"/>
            <w:tcBorders>
              <w:top w:val="single" w:sz="4" w:space="0" w:color="auto"/>
              <w:bottom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Variáveis</w:t>
            </w:r>
          </w:p>
        </w:tc>
        <w:tc>
          <w:tcPr>
            <w:tcW w:w="2426" w:type="dxa"/>
            <w:gridSpan w:val="3"/>
            <w:tcBorders>
              <w:top w:val="single" w:sz="4" w:space="0" w:color="auto"/>
              <w:bottom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proofErr w:type="spellStart"/>
            <w:r w:rsidRPr="00055077">
              <w:rPr>
                <w:rFonts w:ascii="Times New Roman" w:hAnsi="Times New Roman" w:cs="Times New Roman"/>
                <w:sz w:val="24"/>
                <w:szCs w:val="24"/>
              </w:rPr>
              <w:t>Intra-hospitalar</w:t>
            </w:r>
            <w:proofErr w:type="spellEnd"/>
          </w:p>
          <w:p w:rsidR="000A23A2" w:rsidRPr="00055077" w:rsidRDefault="000A23A2" w:rsidP="000A23A2">
            <w:pPr>
              <w:spacing w:after="0"/>
              <w:jc w:val="center"/>
              <w:rPr>
                <w:rFonts w:ascii="Times New Roman" w:hAnsi="Times New Roman" w:cs="Times New Roman"/>
                <w:sz w:val="24"/>
                <w:szCs w:val="24"/>
              </w:rPr>
            </w:pPr>
          </w:p>
        </w:tc>
        <w:tc>
          <w:tcPr>
            <w:tcW w:w="1971" w:type="dxa"/>
            <w:gridSpan w:val="2"/>
            <w:tcBorders>
              <w:top w:val="single" w:sz="4" w:space="0" w:color="auto"/>
              <w:bottom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Pré-hospitalar</w:t>
            </w:r>
          </w:p>
        </w:tc>
        <w:tc>
          <w:tcPr>
            <w:tcW w:w="1470" w:type="dxa"/>
            <w:gridSpan w:val="3"/>
            <w:tcBorders>
              <w:top w:val="single" w:sz="4" w:space="0" w:color="auto"/>
              <w:bottom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Total</w:t>
            </w:r>
          </w:p>
          <w:p w:rsidR="000A23A2" w:rsidRPr="00055077" w:rsidRDefault="000A23A2" w:rsidP="000A23A2">
            <w:pPr>
              <w:spacing w:after="0"/>
              <w:jc w:val="center"/>
              <w:rPr>
                <w:rFonts w:ascii="Times New Roman" w:hAnsi="Times New Roman" w:cs="Times New Roman"/>
                <w:sz w:val="24"/>
                <w:szCs w:val="24"/>
              </w:rPr>
            </w:pPr>
          </w:p>
        </w:tc>
      </w:tr>
      <w:tr w:rsidR="000A23A2" w:rsidRPr="00055077" w:rsidTr="000A23A2">
        <w:trPr>
          <w:jc w:val="center"/>
        </w:trPr>
        <w:tc>
          <w:tcPr>
            <w:tcW w:w="3548" w:type="dxa"/>
            <w:gridSpan w:val="2"/>
            <w:tcBorders>
              <w:top w:val="single" w:sz="4" w:space="0" w:color="auto"/>
            </w:tcBorders>
            <w:shd w:val="clear" w:color="auto" w:fill="FFFFFF"/>
          </w:tcPr>
          <w:p w:rsidR="000A23A2" w:rsidRPr="00055077" w:rsidRDefault="000A23A2" w:rsidP="000A23A2">
            <w:pPr>
              <w:spacing w:after="0"/>
              <w:rPr>
                <w:rFonts w:ascii="Times New Roman" w:hAnsi="Times New Roman" w:cs="Times New Roman"/>
                <w:sz w:val="24"/>
                <w:szCs w:val="24"/>
              </w:rPr>
            </w:pPr>
          </w:p>
        </w:tc>
        <w:tc>
          <w:tcPr>
            <w:tcW w:w="958" w:type="dxa"/>
            <w:tcBorders>
              <w:top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N</w:t>
            </w:r>
          </w:p>
        </w:tc>
        <w:tc>
          <w:tcPr>
            <w:tcW w:w="848" w:type="dxa"/>
            <w:tcBorders>
              <w:top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992" w:type="dxa"/>
            <w:tcBorders>
              <w:top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N</w:t>
            </w:r>
          </w:p>
        </w:tc>
        <w:tc>
          <w:tcPr>
            <w:tcW w:w="989" w:type="dxa"/>
            <w:gridSpan w:val="2"/>
            <w:tcBorders>
              <w:top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704" w:type="dxa"/>
            <w:tcBorders>
              <w:top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N</w:t>
            </w:r>
          </w:p>
        </w:tc>
        <w:tc>
          <w:tcPr>
            <w:tcW w:w="756" w:type="dxa"/>
            <w:tcBorders>
              <w:top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r>
      <w:tr w:rsidR="000A23A2" w:rsidRPr="00055077" w:rsidTr="000A23A2">
        <w:trPr>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Acreditação</w:t>
            </w:r>
          </w:p>
        </w:tc>
        <w:tc>
          <w:tcPr>
            <w:tcW w:w="958" w:type="dxa"/>
            <w:shd w:val="clear" w:color="auto" w:fill="auto"/>
          </w:tcPr>
          <w:p w:rsidR="000A23A2" w:rsidRPr="00055077" w:rsidRDefault="000A23A2" w:rsidP="000A23A2">
            <w:pPr>
              <w:tabs>
                <w:tab w:val="right" w:pos="1769"/>
              </w:tabs>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1</w:t>
            </w:r>
          </w:p>
        </w:tc>
        <w:tc>
          <w:tcPr>
            <w:tcW w:w="848" w:type="dxa"/>
            <w:shd w:val="clear" w:color="auto" w:fill="FFFFFF"/>
          </w:tcPr>
          <w:p w:rsidR="000A23A2" w:rsidRPr="00055077" w:rsidRDefault="000A23A2" w:rsidP="000A23A2">
            <w:pPr>
              <w:spacing w:after="0"/>
              <w:jc w:val="both"/>
              <w:rPr>
                <w:rFonts w:ascii="Times New Roman" w:hAnsi="Times New Roman" w:cs="Times New Roman"/>
                <w:sz w:val="24"/>
                <w:szCs w:val="24"/>
              </w:rPr>
            </w:pPr>
            <w:r w:rsidRPr="00055077">
              <w:rPr>
                <w:rFonts w:ascii="Times New Roman" w:hAnsi="Times New Roman" w:cs="Times New Roman"/>
                <w:sz w:val="24"/>
                <w:szCs w:val="24"/>
              </w:rPr>
              <w:t>1,72</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1,38</w:t>
            </w:r>
          </w:p>
        </w:tc>
      </w:tr>
      <w:tr w:rsidR="000A23A2" w:rsidRPr="00055077" w:rsidTr="000A23A2">
        <w:trPr>
          <w:trHeight w:val="424"/>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Gerenciamento</w:t>
            </w:r>
          </w:p>
        </w:tc>
        <w:tc>
          <w:tcPr>
            <w:tcW w:w="958" w:type="dxa"/>
            <w:shd w:val="clear" w:color="auto" w:fill="auto"/>
          </w:tcPr>
          <w:p w:rsidR="000A23A2" w:rsidRPr="00055077" w:rsidRDefault="000A23A2" w:rsidP="000A23A2">
            <w:pPr>
              <w:tabs>
                <w:tab w:val="right" w:pos="1769"/>
              </w:tabs>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6</w:t>
            </w:r>
          </w:p>
        </w:tc>
        <w:tc>
          <w:tcPr>
            <w:tcW w:w="848" w:type="dxa"/>
            <w:shd w:val="clear" w:color="auto" w:fill="FFFFFF"/>
          </w:tcPr>
          <w:p w:rsidR="000A23A2" w:rsidRPr="00055077" w:rsidRDefault="000A23A2" w:rsidP="000A23A2">
            <w:pPr>
              <w:spacing w:after="0"/>
              <w:jc w:val="both"/>
              <w:rPr>
                <w:rFonts w:ascii="Times New Roman" w:hAnsi="Times New Roman" w:cs="Times New Roman"/>
                <w:sz w:val="24"/>
                <w:szCs w:val="24"/>
              </w:rPr>
            </w:pPr>
            <w:r w:rsidRPr="00055077">
              <w:rPr>
                <w:rFonts w:ascii="Times New Roman" w:hAnsi="Times New Roman" w:cs="Times New Roman"/>
                <w:sz w:val="24"/>
                <w:szCs w:val="24"/>
              </w:rPr>
              <w:t>10,34</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2</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14,28</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8</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11,11</w:t>
            </w:r>
          </w:p>
        </w:tc>
      </w:tr>
      <w:tr w:rsidR="000A23A2" w:rsidRPr="00055077" w:rsidTr="000A23A2">
        <w:trPr>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Acolhimento</w:t>
            </w:r>
          </w:p>
        </w:tc>
        <w:tc>
          <w:tcPr>
            <w:tcW w:w="958" w:type="dxa"/>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8</w:t>
            </w:r>
          </w:p>
        </w:tc>
        <w:tc>
          <w:tcPr>
            <w:tcW w:w="848" w:type="dxa"/>
            <w:shd w:val="clear" w:color="auto" w:fill="FFFFFF"/>
          </w:tcPr>
          <w:p w:rsidR="000A23A2" w:rsidRPr="00055077" w:rsidRDefault="000A23A2" w:rsidP="000A23A2">
            <w:pPr>
              <w:spacing w:after="0"/>
              <w:jc w:val="both"/>
              <w:rPr>
                <w:rFonts w:ascii="Times New Roman" w:hAnsi="Times New Roman" w:cs="Times New Roman"/>
                <w:sz w:val="24"/>
                <w:szCs w:val="24"/>
              </w:rPr>
            </w:pPr>
            <w:r w:rsidRPr="00055077">
              <w:rPr>
                <w:rFonts w:ascii="Times New Roman" w:hAnsi="Times New Roman" w:cs="Times New Roman"/>
                <w:sz w:val="24"/>
                <w:szCs w:val="24"/>
              </w:rPr>
              <w:t>13,79</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8</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11,11</w:t>
            </w:r>
          </w:p>
        </w:tc>
      </w:tr>
      <w:tr w:rsidR="000A23A2" w:rsidRPr="00055077" w:rsidTr="000A23A2">
        <w:trPr>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Classificação de risco</w:t>
            </w:r>
          </w:p>
        </w:tc>
        <w:tc>
          <w:tcPr>
            <w:tcW w:w="958" w:type="dxa"/>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3</w:t>
            </w:r>
          </w:p>
        </w:tc>
        <w:tc>
          <w:tcPr>
            <w:tcW w:w="848" w:type="dxa"/>
            <w:shd w:val="clear" w:color="auto" w:fill="FFFFFF"/>
          </w:tcPr>
          <w:p w:rsidR="000A23A2" w:rsidRPr="00055077" w:rsidRDefault="000A23A2" w:rsidP="000A23A2">
            <w:pPr>
              <w:spacing w:after="0"/>
              <w:jc w:val="both"/>
              <w:rPr>
                <w:rFonts w:ascii="Times New Roman" w:hAnsi="Times New Roman" w:cs="Times New Roman"/>
                <w:sz w:val="24"/>
                <w:szCs w:val="24"/>
              </w:rPr>
            </w:pPr>
            <w:r w:rsidRPr="00055077">
              <w:rPr>
                <w:rFonts w:ascii="Times New Roman" w:hAnsi="Times New Roman" w:cs="Times New Roman"/>
                <w:sz w:val="24"/>
                <w:szCs w:val="24"/>
              </w:rPr>
              <w:t>5,17</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3</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4,16</w:t>
            </w:r>
          </w:p>
        </w:tc>
      </w:tr>
      <w:tr w:rsidR="000A23A2" w:rsidRPr="00055077" w:rsidTr="000A23A2">
        <w:trPr>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Risco ocupacional</w:t>
            </w:r>
          </w:p>
        </w:tc>
        <w:tc>
          <w:tcPr>
            <w:tcW w:w="958" w:type="dxa"/>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4</w:t>
            </w:r>
          </w:p>
        </w:tc>
        <w:tc>
          <w:tcPr>
            <w:tcW w:w="848" w:type="dxa"/>
            <w:shd w:val="clear" w:color="auto" w:fill="FFFFFF"/>
          </w:tcPr>
          <w:p w:rsidR="000A23A2" w:rsidRPr="00055077" w:rsidRDefault="000A23A2" w:rsidP="000A23A2">
            <w:pPr>
              <w:spacing w:after="0"/>
              <w:jc w:val="both"/>
              <w:rPr>
                <w:rFonts w:ascii="Times New Roman" w:hAnsi="Times New Roman" w:cs="Times New Roman"/>
                <w:sz w:val="24"/>
                <w:szCs w:val="24"/>
              </w:rPr>
            </w:pPr>
            <w:r w:rsidRPr="00055077">
              <w:rPr>
                <w:rFonts w:ascii="Times New Roman" w:hAnsi="Times New Roman" w:cs="Times New Roman"/>
                <w:sz w:val="24"/>
                <w:szCs w:val="24"/>
              </w:rPr>
              <w:t>6,89</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7</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50</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11</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15,27</w:t>
            </w:r>
          </w:p>
        </w:tc>
      </w:tr>
      <w:tr w:rsidR="000A23A2" w:rsidRPr="00055077" w:rsidTr="000A23A2">
        <w:trPr>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Emergências clínicas adultos</w:t>
            </w:r>
          </w:p>
        </w:tc>
        <w:tc>
          <w:tcPr>
            <w:tcW w:w="958" w:type="dxa"/>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26</w:t>
            </w:r>
          </w:p>
        </w:tc>
        <w:tc>
          <w:tcPr>
            <w:tcW w:w="848" w:type="dxa"/>
            <w:shd w:val="clear" w:color="auto" w:fill="FFFFFF"/>
          </w:tcPr>
          <w:p w:rsidR="000A23A2" w:rsidRPr="00055077" w:rsidRDefault="000A23A2" w:rsidP="000A23A2">
            <w:pPr>
              <w:spacing w:after="0"/>
              <w:jc w:val="both"/>
              <w:rPr>
                <w:rFonts w:ascii="Times New Roman" w:hAnsi="Times New Roman" w:cs="Times New Roman"/>
                <w:sz w:val="24"/>
                <w:szCs w:val="24"/>
              </w:rPr>
            </w:pPr>
            <w:r w:rsidRPr="00055077">
              <w:rPr>
                <w:rFonts w:ascii="Times New Roman" w:hAnsi="Times New Roman" w:cs="Times New Roman"/>
                <w:sz w:val="24"/>
                <w:szCs w:val="24"/>
              </w:rPr>
              <w:t>44,82</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26</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36,11</w:t>
            </w:r>
          </w:p>
        </w:tc>
      </w:tr>
      <w:tr w:rsidR="000A23A2" w:rsidRPr="00055077" w:rsidTr="000A23A2">
        <w:trPr>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Emergências clínicas pediátricas</w:t>
            </w:r>
          </w:p>
        </w:tc>
        <w:tc>
          <w:tcPr>
            <w:tcW w:w="958" w:type="dxa"/>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3</w:t>
            </w:r>
          </w:p>
        </w:tc>
        <w:tc>
          <w:tcPr>
            <w:tcW w:w="848" w:type="dxa"/>
            <w:shd w:val="clear" w:color="auto" w:fill="FFFFFF"/>
          </w:tcPr>
          <w:p w:rsidR="000A23A2" w:rsidRPr="00055077" w:rsidRDefault="000A23A2" w:rsidP="000A23A2">
            <w:pPr>
              <w:spacing w:after="0"/>
              <w:jc w:val="both"/>
              <w:rPr>
                <w:rFonts w:ascii="Times New Roman" w:hAnsi="Times New Roman" w:cs="Times New Roman"/>
                <w:sz w:val="24"/>
                <w:szCs w:val="24"/>
              </w:rPr>
            </w:pPr>
            <w:r w:rsidRPr="00055077">
              <w:rPr>
                <w:rFonts w:ascii="Times New Roman" w:hAnsi="Times New Roman" w:cs="Times New Roman"/>
                <w:sz w:val="24"/>
                <w:szCs w:val="24"/>
              </w:rPr>
              <w:t>5,17</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3</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4,16</w:t>
            </w:r>
          </w:p>
        </w:tc>
      </w:tr>
      <w:tr w:rsidR="000A23A2" w:rsidRPr="00055077" w:rsidTr="000A23A2">
        <w:trPr>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Emergências traumáticas adultos</w:t>
            </w:r>
          </w:p>
        </w:tc>
        <w:tc>
          <w:tcPr>
            <w:tcW w:w="958" w:type="dxa"/>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7</w:t>
            </w:r>
          </w:p>
        </w:tc>
        <w:tc>
          <w:tcPr>
            <w:tcW w:w="848" w:type="dxa"/>
            <w:shd w:val="clear" w:color="auto" w:fill="FFFFFF"/>
          </w:tcPr>
          <w:p w:rsidR="000A23A2" w:rsidRPr="00055077" w:rsidRDefault="000A23A2" w:rsidP="000A23A2">
            <w:pPr>
              <w:spacing w:after="0"/>
              <w:jc w:val="both"/>
              <w:rPr>
                <w:rFonts w:ascii="Times New Roman" w:hAnsi="Times New Roman" w:cs="Times New Roman"/>
                <w:sz w:val="24"/>
                <w:szCs w:val="24"/>
              </w:rPr>
            </w:pPr>
            <w:r w:rsidRPr="00055077">
              <w:rPr>
                <w:rFonts w:ascii="Times New Roman" w:hAnsi="Times New Roman" w:cs="Times New Roman"/>
                <w:sz w:val="24"/>
                <w:szCs w:val="24"/>
              </w:rPr>
              <w:t>12,06</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2</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14,28</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9</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12,5</w:t>
            </w:r>
          </w:p>
        </w:tc>
      </w:tr>
      <w:tr w:rsidR="000A23A2" w:rsidRPr="00055077" w:rsidTr="000A23A2">
        <w:trPr>
          <w:trHeight w:val="340"/>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Emergências traumáticas ped.</w:t>
            </w:r>
          </w:p>
        </w:tc>
        <w:tc>
          <w:tcPr>
            <w:tcW w:w="958" w:type="dxa"/>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w:t>
            </w:r>
          </w:p>
        </w:tc>
        <w:tc>
          <w:tcPr>
            <w:tcW w:w="848"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w:t>
            </w: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2</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14,28</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2</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2,77</w:t>
            </w:r>
          </w:p>
        </w:tc>
      </w:tr>
      <w:tr w:rsidR="000A23A2" w:rsidRPr="00055077" w:rsidTr="000A23A2">
        <w:trPr>
          <w:trHeight w:val="359"/>
          <w:jc w:val="center"/>
        </w:trPr>
        <w:tc>
          <w:tcPr>
            <w:tcW w:w="3548" w:type="dxa"/>
            <w:gridSpan w:val="2"/>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Ética</w:t>
            </w:r>
          </w:p>
        </w:tc>
        <w:tc>
          <w:tcPr>
            <w:tcW w:w="958" w:type="dxa"/>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w:t>
            </w:r>
          </w:p>
        </w:tc>
        <w:tc>
          <w:tcPr>
            <w:tcW w:w="848" w:type="dxa"/>
            <w:shd w:val="clear" w:color="auto" w:fill="FFFFFF"/>
          </w:tcPr>
          <w:p w:rsidR="000A23A2" w:rsidRPr="00055077" w:rsidRDefault="000A23A2" w:rsidP="000A23A2">
            <w:pPr>
              <w:spacing w:after="0"/>
              <w:rPr>
                <w:rFonts w:ascii="Times New Roman" w:hAnsi="Times New Roman" w:cs="Times New Roman"/>
                <w:sz w:val="24"/>
                <w:szCs w:val="24"/>
              </w:rPr>
            </w:pPr>
          </w:p>
        </w:tc>
        <w:tc>
          <w:tcPr>
            <w:tcW w:w="992"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w:t>
            </w:r>
          </w:p>
        </w:tc>
        <w:tc>
          <w:tcPr>
            <w:tcW w:w="989" w:type="dxa"/>
            <w:gridSpan w:val="2"/>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7,14</w:t>
            </w:r>
          </w:p>
        </w:tc>
        <w:tc>
          <w:tcPr>
            <w:tcW w:w="704"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w:t>
            </w:r>
          </w:p>
        </w:tc>
        <w:tc>
          <w:tcPr>
            <w:tcW w:w="756" w:type="dxa"/>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1,38</w:t>
            </w:r>
          </w:p>
        </w:tc>
      </w:tr>
      <w:tr w:rsidR="000A23A2" w:rsidRPr="00055077" w:rsidTr="000A23A2">
        <w:trPr>
          <w:trHeight w:val="238"/>
          <w:jc w:val="center"/>
        </w:trPr>
        <w:tc>
          <w:tcPr>
            <w:tcW w:w="3548" w:type="dxa"/>
            <w:gridSpan w:val="2"/>
            <w:tcBorders>
              <w:bottom w:val="single" w:sz="4" w:space="0" w:color="auto"/>
            </w:tcBorders>
            <w:shd w:val="clear" w:color="auto" w:fill="FFFFFF"/>
          </w:tcPr>
          <w:p w:rsidR="000A23A2" w:rsidRPr="00055077" w:rsidRDefault="000A23A2" w:rsidP="000A23A2">
            <w:pPr>
              <w:spacing w:after="0" w:line="360" w:lineRule="auto"/>
              <w:rPr>
                <w:rFonts w:ascii="Times New Roman" w:hAnsi="Times New Roman" w:cs="Times New Roman"/>
                <w:sz w:val="24"/>
                <w:szCs w:val="24"/>
              </w:rPr>
            </w:pPr>
            <w:r w:rsidRPr="00055077">
              <w:rPr>
                <w:rFonts w:ascii="Times New Roman" w:hAnsi="Times New Roman" w:cs="Times New Roman"/>
                <w:sz w:val="24"/>
                <w:szCs w:val="24"/>
              </w:rPr>
              <w:t>Total</w:t>
            </w:r>
          </w:p>
        </w:tc>
        <w:tc>
          <w:tcPr>
            <w:tcW w:w="958" w:type="dxa"/>
            <w:tcBorders>
              <w:bottom w:val="single" w:sz="4" w:space="0" w:color="auto"/>
            </w:tcBorders>
            <w:shd w:val="clear" w:color="auto" w:fill="auto"/>
          </w:tcPr>
          <w:p w:rsidR="000A23A2" w:rsidRPr="00055077" w:rsidRDefault="000A23A2" w:rsidP="000A23A2">
            <w:pPr>
              <w:spacing w:after="0" w:line="360" w:lineRule="auto"/>
              <w:jc w:val="center"/>
              <w:rPr>
                <w:rFonts w:ascii="Times New Roman" w:hAnsi="Times New Roman" w:cs="Times New Roman"/>
                <w:color w:val="000000" w:themeColor="text1"/>
                <w:sz w:val="24"/>
                <w:szCs w:val="24"/>
              </w:rPr>
            </w:pPr>
            <w:r w:rsidRPr="00055077">
              <w:rPr>
                <w:rFonts w:ascii="Times New Roman" w:hAnsi="Times New Roman" w:cs="Times New Roman"/>
                <w:color w:val="000000" w:themeColor="text1"/>
                <w:sz w:val="24"/>
                <w:szCs w:val="24"/>
              </w:rPr>
              <w:t>58</w:t>
            </w:r>
          </w:p>
        </w:tc>
        <w:tc>
          <w:tcPr>
            <w:tcW w:w="848" w:type="dxa"/>
            <w:tcBorders>
              <w:bottom w:val="single" w:sz="4" w:space="0" w:color="auto"/>
            </w:tcBorders>
            <w:shd w:val="clear" w:color="auto" w:fill="FFFFFF"/>
          </w:tcPr>
          <w:p w:rsidR="000A23A2" w:rsidRPr="00055077" w:rsidRDefault="000A23A2" w:rsidP="000A23A2">
            <w:pPr>
              <w:spacing w:after="0"/>
              <w:rPr>
                <w:rFonts w:ascii="Times New Roman" w:hAnsi="Times New Roman" w:cs="Times New Roman"/>
                <w:sz w:val="24"/>
                <w:szCs w:val="24"/>
              </w:rPr>
            </w:pPr>
            <w:r w:rsidRPr="00055077">
              <w:rPr>
                <w:rFonts w:ascii="Times New Roman" w:hAnsi="Times New Roman" w:cs="Times New Roman"/>
                <w:sz w:val="24"/>
                <w:szCs w:val="24"/>
              </w:rPr>
              <w:t>100</w:t>
            </w:r>
          </w:p>
        </w:tc>
        <w:tc>
          <w:tcPr>
            <w:tcW w:w="992" w:type="dxa"/>
            <w:tcBorders>
              <w:bottom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14</w:t>
            </w:r>
          </w:p>
        </w:tc>
        <w:tc>
          <w:tcPr>
            <w:tcW w:w="989" w:type="dxa"/>
            <w:gridSpan w:val="2"/>
            <w:tcBorders>
              <w:bottom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100</w:t>
            </w:r>
          </w:p>
        </w:tc>
        <w:tc>
          <w:tcPr>
            <w:tcW w:w="704" w:type="dxa"/>
            <w:tcBorders>
              <w:bottom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72</w:t>
            </w:r>
          </w:p>
        </w:tc>
        <w:tc>
          <w:tcPr>
            <w:tcW w:w="756" w:type="dxa"/>
            <w:tcBorders>
              <w:bottom w:val="single" w:sz="4" w:space="0" w:color="auto"/>
            </w:tcBorders>
            <w:shd w:val="clear" w:color="auto" w:fill="FFFFFF"/>
          </w:tcPr>
          <w:p w:rsidR="000A23A2" w:rsidRPr="00055077" w:rsidRDefault="000A23A2" w:rsidP="000A23A2">
            <w:pPr>
              <w:spacing w:after="0"/>
              <w:jc w:val="center"/>
              <w:rPr>
                <w:rFonts w:ascii="Times New Roman" w:hAnsi="Times New Roman" w:cs="Times New Roman"/>
                <w:sz w:val="24"/>
                <w:szCs w:val="24"/>
              </w:rPr>
            </w:pPr>
            <w:r w:rsidRPr="00055077">
              <w:rPr>
                <w:rFonts w:ascii="Times New Roman" w:hAnsi="Times New Roman" w:cs="Times New Roman"/>
                <w:sz w:val="24"/>
                <w:szCs w:val="24"/>
              </w:rPr>
              <w:t>100</w:t>
            </w:r>
          </w:p>
        </w:tc>
      </w:tr>
    </w:tbl>
    <w:p w:rsidR="000A5F83" w:rsidRDefault="000A5F83" w:rsidP="000A5F83">
      <w:pPr>
        <w:spacing w:after="0" w:line="480" w:lineRule="auto"/>
        <w:ind w:firstLine="851"/>
        <w:jc w:val="both"/>
        <w:rPr>
          <w:rFonts w:ascii="Times New Roman" w:hAnsi="Times New Roman" w:cs="Times New Roman"/>
          <w:sz w:val="24"/>
          <w:szCs w:val="24"/>
        </w:rPr>
      </w:pPr>
    </w:p>
    <w:p w:rsidR="000A5F83" w:rsidRDefault="000A5F83" w:rsidP="000A5F83">
      <w:pPr>
        <w:spacing w:after="0" w:line="480" w:lineRule="auto"/>
        <w:ind w:firstLine="851"/>
        <w:jc w:val="both"/>
        <w:rPr>
          <w:rFonts w:ascii="Times New Roman" w:hAnsi="Times New Roman" w:cs="Times New Roman"/>
          <w:sz w:val="24"/>
          <w:szCs w:val="24"/>
        </w:rPr>
      </w:pPr>
    </w:p>
    <w:p w:rsidR="000A23A2" w:rsidRPr="00055077" w:rsidRDefault="000A23A2" w:rsidP="00EE090D">
      <w:pPr>
        <w:spacing w:after="0" w:line="480" w:lineRule="auto"/>
        <w:jc w:val="both"/>
        <w:rPr>
          <w:rFonts w:ascii="Times New Roman" w:hAnsi="Times New Roman" w:cs="Times New Roman"/>
          <w:sz w:val="24"/>
          <w:szCs w:val="24"/>
        </w:rPr>
      </w:pPr>
      <w:r w:rsidRPr="000A23A2">
        <w:rPr>
          <w:rFonts w:ascii="Times New Roman" w:hAnsi="Times New Roman" w:cs="Times New Roman"/>
          <w:b/>
          <w:sz w:val="24"/>
          <w:szCs w:val="24"/>
        </w:rPr>
        <w:t>Gráfico 1</w:t>
      </w:r>
      <w:r>
        <w:rPr>
          <w:rFonts w:ascii="Times New Roman" w:hAnsi="Times New Roman" w:cs="Times New Roman"/>
          <w:sz w:val="24"/>
          <w:szCs w:val="24"/>
        </w:rPr>
        <w:t>:</w:t>
      </w:r>
      <w:r w:rsidRPr="00055077">
        <w:rPr>
          <w:rFonts w:ascii="Times New Roman" w:hAnsi="Times New Roman" w:cs="Times New Roman"/>
          <w:sz w:val="24"/>
          <w:szCs w:val="24"/>
        </w:rPr>
        <w:t xml:space="preserve"> Tendência temática dos artigos em emergência </w:t>
      </w:r>
      <w:proofErr w:type="spellStart"/>
      <w:r w:rsidRPr="00055077">
        <w:rPr>
          <w:rFonts w:ascii="Times New Roman" w:hAnsi="Times New Roman" w:cs="Times New Roman"/>
          <w:sz w:val="24"/>
          <w:szCs w:val="24"/>
        </w:rPr>
        <w:t>intra-hospitalares</w:t>
      </w:r>
      <w:proofErr w:type="spellEnd"/>
      <w:r w:rsidRPr="00055077">
        <w:rPr>
          <w:rFonts w:ascii="Times New Roman" w:hAnsi="Times New Roman" w:cs="Times New Roman"/>
          <w:sz w:val="24"/>
          <w:szCs w:val="24"/>
        </w:rPr>
        <w:t>. Biblioteca virtual de saúde. Rio de Janeiro, 2016.</w:t>
      </w:r>
    </w:p>
    <w:p w:rsidR="000A23A2" w:rsidRPr="00055077" w:rsidRDefault="000A23A2" w:rsidP="00EE090D">
      <w:pPr>
        <w:spacing w:after="0" w:line="480" w:lineRule="auto"/>
        <w:jc w:val="both"/>
        <w:rPr>
          <w:rFonts w:ascii="Times New Roman" w:hAnsi="Times New Roman" w:cs="Times New Roman"/>
          <w:sz w:val="24"/>
          <w:szCs w:val="24"/>
        </w:rPr>
      </w:pPr>
      <w:r w:rsidRPr="00055077">
        <w:rPr>
          <w:rFonts w:ascii="Times New Roman" w:hAnsi="Times New Roman" w:cs="Times New Roman"/>
          <w:noProof/>
          <w:sz w:val="24"/>
          <w:szCs w:val="24"/>
          <w:shd w:val="clear" w:color="auto" w:fill="000000" w:themeFill="text1"/>
        </w:rPr>
        <w:drawing>
          <wp:inline distT="0" distB="0" distL="0" distR="0" wp14:anchorId="1EF293FE" wp14:editId="5B242906">
            <wp:extent cx="5400040" cy="2761343"/>
            <wp:effectExtent l="0" t="0" r="10160" b="20320"/>
            <wp:docPr id="3" name="Objet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23A2" w:rsidRDefault="000A23A2" w:rsidP="000A23A2">
      <w:pPr>
        <w:spacing w:after="0" w:line="480" w:lineRule="auto"/>
        <w:ind w:firstLine="709"/>
        <w:jc w:val="both"/>
        <w:rPr>
          <w:rFonts w:ascii="Times New Roman" w:hAnsi="Times New Roman" w:cs="Times New Roman"/>
          <w:sz w:val="24"/>
          <w:szCs w:val="24"/>
        </w:rPr>
      </w:pPr>
    </w:p>
    <w:p w:rsidR="00E60F79" w:rsidRDefault="00E60F79" w:rsidP="00EE090D">
      <w:pPr>
        <w:pStyle w:val="Textodecomentrio"/>
        <w:spacing w:after="0" w:line="360" w:lineRule="auto"/>
        <w:jc w:val="both"/>
        <w:rPr>
          <w:rFonts w:ascii="Times New Roman" w:hAnsi="Times New Roman" w:cs="Times New Roman"/>
          <w:b/>
          <w:sz w:val="24"/>
          <w:szCs w:val="24"/>
        </w:rPr>
      </w:pPr>
    </w:p>
    <w:p w:rsidR="00E60F79" w:rsidRDefault="00E60F79" w:rsidP="00EE090D">
      <w:pPr>
        <w:pStyle w:val="Textodecomentrio"/>
        <w:spacing w:after="0" w:line="360" w:lineRule="auto"/>
        <w:jc w:val="both"/>
        <w:rPr>
          <w:rFonts w:ascii="Times New Roman" w:hAnsi="Times New Roman" w:cs="Times New Roman"/>
          <w:b/>
          <w:sz w:val="24"/>
          <w:szCs w:val="24"/>
        </w:rPr>
      </w:pPr>
    </w:p>
    <w:p w:rsidR="000A23A2" w:rsidRPr="00055077" w:rsidRDefault="000A23A2" w:rsidP="00EE090D">
      <w:pPr>
        <w:pStyle w:val="Textodecomentrio"/>
        <w:spacing w:after="0" w:line="360" w:lineRule="auto"/>
        <w:jc w:val="both"/>
        <w:rPr>
          <w:rFonts w:ascii="Times New Roman" w:hAnsi="Times New Roman" w:cs="Times New Roman"/>
          <w:sz w:val="24"/>
          <w:szCs w:val="24"/>
        </w:rPr>
      </w:pPr>
      <w:r w:rsidRPr="000A23A2">
        <w:rPr>
          <w:rFonts w:ascii="Times New Roman" w:hAnsi="Times New Roman" w:cs="Times New Roman"/>
          <w:b/>
          <w:sz w:val="24"/>
          <w:szCs w:val="24"/>
        </w:rPr>
        <w:t>Gráfico 2</w:t>
      </w:r>
      <w:r>
        <w:rPr>
          <w:rFonts w:ascii="Times New Roman" w:hAnsi="Times New Roman" w:cs="Times New Roman"/>
          <w:sz w:val="24"/>
          <w:szCs w:val="24"/>
        </w:rPr>
        <w:t>:</w:t>
      </w:r>
      <w:r w:rsidRPr="00055077">
        <w:rPr>
          <w:rFonts w:ascii="Times New Roman" w:hAnsi="Times New Roman" w:cs="Times New Roman"/>
          <w:sz w:val="24"/>
          <w:szCs w:val="24"/>
        </w:rPr>
        <w:t xml:space="preserve"> Tendência temática dos artigos em emergência pré-hospitalares. Biblioteca virtual de saúde. Rio de Janeiro, 2016.</w:t>
      </w:r>
    </w:p>
    <w:p w:rsidR="000A23A2" w:rsidRDefault="000A23A2" w:rsidP="00EE090D">
      <w:pPr>
        <w:pStyle w:val="Textodecomentrio"/>
        <w:spacing w:after="0" w:line="480" w:lineRule="auto"/>
        <w:jc w:val="both"/>
        <w:rPr>
          <w:rFonts w:ascii="Times New Roman" w:hAnsi="Times New Roman" w:cs="Times New Roman"/>
          <w:sz w:val="24"/>
          <w:szCs w:val="24"/>
        </w:rPr>
      </w:pPr>
      <w:r w:rsidRPr="00055077">
        <w:rPr>
          <w:rFonts w:ascii="Times New Roman" w:hAnsi="Times New Roman" w:cs="Times New Roman"/>
          <w:noProof/>
          <w:sz w:val="24"/>
          <w:szCs w:val="24"/>
        </w:rPr>
        <w:drawing>
          <wp:inline distT="0" distB="0" distL="0" distR="0" wp14:anchorId="21EBDA14" wp14:editId="7019FE97">
            <wp:extent cx="5400040" cy="2533261"/>
            <wp:effectExtent l="0" t="0" r="10160" b="19685"/>
            <wp:docPr id="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40F7" w:rsidRDefault="00A440F7" w:rsidP="00125CF2">
      <w:pPr>
        <w:spacing w:after="0" w:line="360" w:lineRule="auto"/>
        <w:jc w:val="both"/>
        <w:rPr>
          <w:rFonts w:ascii="Times New Roman" w:hAnsi="Times New Roman" w:cs="Times New Roman"/>
        </w:rPr>
      </w:pPr>
    </w:p>
    <w:p w:rsidR="000A23A2" w:rsidRPr="00055077" w:rsidRDefault="000A23A2" w:rsidP="00EE090D">
      <w:pPr>
        <w:spacing w:after="0" w:line="480" w:lineRule="auto"/>
        <w:jc w:val="both"/>
        <w:rPr>
          <w:rFonts w:ascii="Times New Roman" w:hAnsi="Times New Roman" w:cs="Times New Roman"/>
          <w:sz w:val="24"/>
          <w:szCs w:val="24"/>
        </w:rPr>
      </w:pPr>
      <w:r w:rsidRPr="000A23A2">
        <w:rPr>
          <w:rFonts w:ascii="Times New Roman" w:hAnsi="Times New Roman" w:cs="Times New Roman"/>
          <w:b/>
          <w:sz w:val="24"/>
          <w:szCs w:val="24"/>
        </w:rPr>
        <w:t>Gráfico 3</w:t>
      </w:r>
      <w:r>
        <w:rPr>
          <w:rFonts w:ascii="Times New Roman" w:hAnsi="Times New Roman" w:cs="Times New Roman"/>
          <w:b/>
          <w:sz w:val="24"/>
          <w:szCs w:val="24"/>
        </w:rPr>
        <w:t>:</w:t>
      </w:r>
      <w:r w:rsidRPr="00055077">
        <w:rPr>
          <w:rFonts w:ascii="Times New Roman" w:hAnsi="Times New Roman" w:cs="Times New Roman"/>
          <w:b/>
          <w:sz w:val="24"/>
          <w:szCs w:val="24"/>
        </w:rPr>
        <w:t xml:space="preserve"> </w:t>
      </w:r>
      <w:r w:rsidRPr="00055077">
        <w:rPr>
          <w:rFonts w:ascii="Times New Roman" w:hAnsi="Times New Roman" w:cs="Times New Roman"/>
          <w:sz w:val="24"/>
          <w:szCs w:val="24"/>
        </w:rPr>
        <w:t xml:space="preserve">Tendência metodológica dos artigos em emergência </w:t>
      </w:r>
      <w:proofErr w:type="spellStart"/>
      <w:r w:rsidRPr="00055077">
        <w:rPr>
          <w:rFonts w:ascii="Times New Roman" w:hAnsi="Times New Roman" w:cs="Times New Roman"/>
          <w:sz w:val="24"/>
          <w:szCs w:val="24"/>
        </w:rPr>
        <w:t>intra-hospitalares</w:t>
      </w:r>
      <w:proofErr w:type="spellEnd"/>
      <w:r w:rsidRPr="00055077">
        <w:rPr>
          <w:rFonts w:ascii="Times New Roman" w:hAnsi="Times New Roman" w:cs="Times New Roman"/>
          <w:sz w:val="24"/>
          <w:szCs w:val="24"/>
        </w:rPr>
        <w:t>. Biblioteca virtual de saúde. Rio de Janeiro, 2016.</w:t>
      </w:r>
    </w:p>
    <w:p w:rsidR="000A23A2" w:rsidRDefault="000A23A2" w:rsidP="00EE090D">
      <w:pPr>
        <w:spacing w:after="0" w:line="480" w:lineRule="auto"/>
        <w:jc w:val="both"/>
        <w:rPr>
          <w:rFonts w:ascii="Times New Roman" w:hAnsi="Times New Roman" w:cs="Times New Roman"/>
          <w:sz w:val="24"/>
          <w:szCs w:val="24"/>
        </w:rPr>
      </w:pPr>
      <w:r w:rsidRPr="00055077">
        <w:rPr>
          <w:rFonts w:ascii="Times New Roman" w:hAnsi="Times New Roman" w:cs="Times New Roman"/>
          <w:noProof/>
          <w:sz w:val="24"/>
          <w:szCs w:val="24"/>
        </w:rPr>
        <w:drawing>
          <wp:inline distT="0" distB="0" distL="0" distR="0" wp14:anchorId="53686D69" wp14:editId="683A3CFE">
            <wp:extent cx="5520513" cy="3030279"/>
            <wp:effectExtent l="19050" t="0" r="23037" b="0"/>
            <wp:docPr id="10"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0F79" w:rsidRDefault="00E60F79" w:rsidP="00EE090D">
      <w:pPr>
        <w:spacing w:after="0" w:line="480" w:lineRule="auto"/>
        <w:jc w:val="both"/>
        <w:rPr>
          <w:rFonts w:ascii="Times New Roman" w:hAnsi="Times New Roman"/>
          <w:b/>
          <w:sz w:val="24"/>
          <w:szCs w:val="24"/>
        </w:rPr>
      </w:pPr>
    </w:p>
    <w:p w:rsidR="00E60F79" w:rsidRDefault="00E60F79" w:rsidP="00EE090D">
      <w:pPr>
        <w:spacing w:after="0" w:line="480" w:lineRule="auto"/>
        <w:jc w:val="both"/>
        <w:rPr>
          <w:rFonts w:ascii="Times New Roman" w:hAnsi="Times New Roman"/>
          <w:b/>
          <w:sz w:val="24"/>
          <w:szCs w:val="24"/>
        </w:rPr>
      </w:pPr>
    </w:p>
    <w:p w:rsidR="00E60F79" w:rsidRDefault="00E60F79" w:rsidP="00EE090D">
      <w:pPr>
        <w:spacing w:after="0" w:line="480" w:lineRule="auto"/>
        <w:jc w:val="both"/>
        <w:rPr>
          <w:rFonts w:ascii="Times New Roman" w:hAnsi="Times New Roman"/>
          <w:b/>
          <w:sz w:val="24"/>
          <w:szCs w:val="24"/>
        </w:rPr>
      </w:pPr>
    </w:p>
    <w:p w:rsidR="000A23A2" w:rsidRDefault="000A23A2" w:rsidP="00EE090D">
      <w:pPr>
        <w:spacing w:after="0" w:line="480" w:lineRule="auto"/>
        <w:jc w:val="both"/>
        <w:rPr>
          <w:rFonts w:ascii="Times New Roman" w:hAnsi="Times New Roman"/>
          <w:sz w:val="24"/>
          <w:szCs w:val="24"/>
        </w:rPr>
      </w:pPr>
      <w:r w:rsidRPr="000A23A2">
        <w:rPr>
          <w:rFonts w:ascii="Times New Roman" w:hAnsi="Times New Roman"/>
          <w:b/>
          <w:sz w:val="24"/>
          <w:szCs w:val="24"/>
        </w:rPr>
        <w:lastRenderedPageBreak/>
        <w:t>Gráfico 4</w:t>
      </w:r>
      <w:r>
        <w:rPr>
          <w:rFonts w:ascii="Times New Roman" w:hAnsi="Times New Roman"/>
          <w:b/>
          <w:sz w:val="24"/>
          <w:szCs w:val="24"/>
        </w:rPr>
        <w:t xml:space="preserve">: </w:t>
      </w:r>
      <w:r>
        <w:rPr>
          <w:rFonts w:ascii="Times New Roman" w:hAnsi="Times New Roman"/>
          <w:sz w:val="24"/>
          <w:szCs w:val="24"/>
        </w:rPr>
        <w:t>Tendência metodológica</w:t>
      </w:r>
      <w:r w:rsidRPr="007D5328">
        <w:rPr>
          <w:rFonts w:ascii="Times New Roman" w:hAnsi="Times New Roman"/>
          <w:sz w:val="24"/>
          <w:szCs w:val="24"/>
        </w:rPr>
        <w:t xml:space="preserve"> dos artigos</w:t>
      </w:r>
      <w:r>
        <w:rPr>
          <w:rFonts w:ascii="Times New Roman" w:hAnsi="Times New Roman"/>
          <w:sz w:val="24"/>
          <w:szCs w:val="24"/>
        </w:rPr>
        <w:t xml:space="preserve"> em emergência pré</w:t>
      </w:r>
      <w:r w:rsidRPr="007D5328">
        <w:rPr>
          <w:rFonts w:ascii="Times New Roman" w:hAnsi="Times New Roman"/>
          <w:sz w:val="24"/>
          <w:szCs w:val="24"/>
        </w:rPr>
        <w:t>-hospitalares</w:t>
      </w:r>
      <w:r>
        <w:rPr>
          <w:rFonts w:ascii="Times New Roman" w:hAnsi="Times New Roman"/>
          <w:sz w:val="24"/>
          <w:szCs w:val="24"/>
        </w:rPr>
        <w:t>. Biblioteca virtual de saúde. Rio de J</w:t>
      </w:r>
      <w:r w:rsidRPr="00E13DB6">
        <w:rPr>
          <w:rFonts w:ascii="Times New Roman" w:hAnsi="Times New Roman"/>
          <w:sz w:val="24"/>
          <w:szCs w:val="24"/>
        </w:rPr>
        <w:t>aneiro,</w:t>
      </w:r>
      <w:r>
        <w:rPr>
          <w:rFonts w:ascii="Times New Roman" w:hAnsi="Times New Roman"/>
          <w:sz w:val="24"/>
          <w:szCs w:val="24"/>
        </w:rPr>
        <w:t xml:space="preserve"> 2016.</w:t>
      </w:r>
    </w:p>
    <w:p w:rsidR="000A23A2" w:rsidRDefault="000A23A2" w:rsidP="000A23A2">
      <w:pPr>
        <w:pStyle w:val="Subttulo"/>
        <w:jc w:val="center"/>
        <w:rPr>
          <w:rFonts w:ascii="Times New Roman" w:hAnsi="Times New Roman" w:cs="Times New Roman"/>
          <w:i w:val="0"/>
          <w:color w:val="auto"/>
        </w:rPr>
      </w:pPr>
      <w:r w:rsidRPr="00756533">
        <w:rPr>
          <w:rFonts w:ascii="Times New Roman" w:hAnsi="Times New Roman"/>
          <w:noProof/>
        </w:rPr>
        <w:drawing>
          <wp:inline distT="0" distB="0" distL="0" distR="0" wp14:anchorId="09DC9FB8" wp14:editId="6FE7FB01">
            <wp:extent cx="5225143" cy="1852551"/>
            <wp:effectExtent l="0" t="0" r="13970" b="14605"/>
            <wp:docPr id="15" name="Objet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A23A2" w:rsidRPr="00C13DAB" w:rsidRDefault="000A23A2" w:rsidP="000A23A2"/>
    <w:p w:rsidR="000A5F83" w:rsidRPr="00125CF2" w:rsidRDefault="000A5F83" w:rsidP="00125CF2">
      <w:pPr>
        <w:spacing w:after="0" w:line="360" w:lineRule="auto"/>
        <w:jc w:val="both"/>
        <w:rPr>
          <w:rFonts w:ascii="Times New Roman" w:hAnsi="Times New Roman" w:cs="Times New Roman"/>
        </w:rPr>
      </w:pPr>
    </w:p>
    <w:sectPr w:rsidR="000A5F83" w:rsidRPr="00125CF2">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077" w:rsidRDefault="00642077" w:rsidP="00C13DAB">
      <w:pPr>
        <w:spacing w:after="0" w:line="240" w:lineRule="auto"/>
      </w:pPr>
      <w:r>
        <w:separator/>
      </w:r>
    </w:p>
  </w:endnote>
  <w:endnote w:type="continuationSeparator" w:id="0">
    <w:p w:rsidR="00642077" w:rsidRDefault="00642077" w:rsidP="00C1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URWClassico-Re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808530"/>
      <w:docPartObj>
        <w:docPartGallery w:val="Page Numbers (Bottom of Page)"/>
        <w:docPartUnique/>
      </w:docPartObj>
    </w:sdtPr>
    <w:sdtEndPr/>
    <w:sdtContent>
      <w:p w:rsidR="000A23A2" w:rsidRDefault="000A23A2">
        <w:pPr>
          <w:pStyle w:val="Rodap"/>
          <w:jc w:val="right"/>
        </w:pPr>
        <w:r>
          <w:fldChar w:fldCharType="begin"/>
        </w:r>
        <w:r>
          <w:instrText>PAGE   \* MERGEFORMAT</w:instrText>
        </w:r>
        <w:r>
          <w:fldChar w:fldCharType="separate"/>
        </w:r>
        <w:r w:rsidR="00E60F79">
          <w:rPr>
            <w:noProof/>
          </w:rPr>
          <w:t>22</w:t>
        </w:r>
        <w:r>
          <w:fldChar w:fldCharType="end"/>
        </w:r>
      </w:p>
    </w:sdtContent>
  </w:sdt>
  <w:p w:rsidR="000A23A2" w:rsidRDefault="000A23A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077" w:rsidRDefault="00642077" w:rsidP="00C13DAB">
      <w:pPr>
        <w:spacing w:after="0" w:line="240" w:lineRule="auto"/>
      </w:pPr>
      <w:r>
        <w:separator/>
      </w:r>
    </w:p>
  </w:footnote>
  <w:footnote w:type="continuationSeparator" w:id="0">
    <w:p w:rsidR="00642077" w:rsidRDefault="00642077" w:rsidP="00C13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D130D"/>
    <w:multiLevelType w:val="hybridMultilevel"/>
    <w:tmpl w:val="42A65F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B7C78BD"/>
    <w:multiLevelType w:val="hybridMultilevel"/>
    <w:tmpl w:val="CDB2A5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BA736A9"/>
    <w:multiLevelType w:val="hybridMultilevel"/>
    <w:tmpl w:val="BD562D8E"/>
    <w:lvl w:ilvl="0" w:tplc="4CCEE49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0B"/>
    <w:rsid w:val="00000355"/>
    <w:rsid w:val="000A23A2"/>
    <w:rsid w:val="000A5F83"/>
    <w:rsid w:val="000C16AA"/>
    <w:rsid w:val="00125CF2"/>
    <w:rsid w:val="00204526"/>
    <w:rsid w:val="00252415"/>
    <w:rsid w:val="0025710B"/>
    <w:rsid w:val="002904E4"/>
    <w:rsid w:val="002D67B7"/>
    <w:rsid w:val="00395B59"/>
    <w:rsid w:val="003F0E8B"/>
    <w:rsid w:val="00406022"/>
    <w:rsid w:val="00437EFB"/>
    <w:rsid w:val="004D058C"/>
    <w:rsid w:val="004E58E0"/>
    <w:rsid w:val="004F5BA9"/>
    <w:rsid w:val="00532A77"/>
    <w:rsid w:val="005B41C6"/>
    <w:rsid w:val="00633B4C"/>
    <w:rsid w:val="00642077"/>
    <w:rsid w:val="006E2E74"/>
    <w:rsid w:val="006E6463"/>
    <w:rsid w:val="00900FB1"/>
    <w:rsid w:val="00963449"/>
    <w:rsid w:val="00967437"/>
    <w:rsid w:val="009915FB"/>
    <w:rsid w:val="009F0601"/>
    <w:rsid w:val="00A440F7"/>
    <w:rsid w:val="00AD0F1E"/>
    <w:rsid w:val="00C0285C"/>
    <w:rsid w:val="00C13DAB"/>
    <w:rsid w:val="00C15362"/>
    <w:rsid w:val="00C40E6F"/>
    <w:rsid w:val="00D710DB"/>
    <w:rsid w:val="00D722EA"/>
    <w:rsid w:val="00D73448"/>
    <w:rsid w:val="00DD70DE"/>
    <w:rsid w:val="00E13FD1"/>
    <w:rsid w:val="00E24334"/>
    <w:rsid w:val="00E60F79"/>
    <w:rsid w:val="00ED0A6F"/>
    <w:rsid w:val="00EE090D"/>
    <w:rsid w:val="00EF4DF0"/>
    <w:rsid w:val="00F74146"/>
    <w:rsid w:val="00FB6F7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5BD81-9B6D-45C2-9C89-378F94F7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0B"/>
    <w:rPr>
      <w:rFonts w:eastAsiaTheme="minorEastAsia"/>
      <w:lang w:eastAsia="pt-BR"/>
    </w:rPr>
  </w:style>
  <w:style w:type="paragraph" w:styleId="Ttulo4">
    <w:name w:val="heading 4"/>
    <w:basedOn w:val="Normal"/>
    <w:link w:val="Ttulo4Char"/>
    <w:uiPriority w:val="9"/>
    <w:qFormat/>
    <w:rsid w:val="00C13D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6E2E74"/>
    <w:pPr>
      <w:ind w:left="720"/>
      <w:contextualSpacing/>
    </w:pPr>
  </w:style>
  <w:style w:type="character" w:styleId="Hyperlink">
    <w:name w:val="Hyperlink"/>
    <w:basedOn w:val="Fontepargpadro"/>
    <w:uiPriority w:val="99"/>
    <w:unhideWhenUsed/>
    <w:rsid w:val="00963449"/>
    <w:rPr>
      <w:color w:val="0000FF" w:themeColor="hyperlink"/>
      <w:u w:val="single"/>
    </w:rPr>
  </w:style>
  <w:style w:type="paragraph" w:styleId="Pr-formataoHTML">
    <w:name w:val="HTML Preformatted"/>
    <w:basedOn w:val="Normal"/>
    <w:link w:val="Pr-formataoHTMLChar"/>
    <w:uiPriority w:val="99"/>
    <w:semiHidden/>
    <w:unhideWhenUsed/>
    <w:rsid w:val="00125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25CF2"/>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A440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40F7"/>
    <w:rPr>
      <w:rFonts w:ascii="Tahoma" w:eastAsiaTheme="minorEastAsia" w:hAnsi="Tahoma" w:cs="Tahoma"/>
      <w:sz w:val="16"/>
      <w:szCs w:val="16"/>
      <w:lang w:eastAsia="pt-BR"/>
    </w:rPr>
  </w:style>
  <w:style w:type="paragraph" w:styleId="Textodecomentrio">
    <w:name w:val="annotation text"/>
    <w:basedOn w:val="Normal"/>
    <w:link w:val="TextodecomentrioChar"/>
    <w:uiPriority w:val="99"/>
    <w:unhideWhenUsed/>
    <w:rsid w:val="00A440F7"/>
    <w:pPr>
      <w:spacing w:line="240" w:lineRule="auto"/>
    </w:pPr>
    <w:rPr>
      <w:sz w:val="20"/>
      <w:szCs w:val="20"/>
    </w:rPr>
  </w:style>
  <w:style w:type="character" w:customStyle="1" w:styleId="TextodecomentrioChar">
    <w:name w:val="Texto de comentário Char"/>
    <w:basedOn w:val="Fontepargpadro"/>
    <w:link w:val="Textodecomentrio"/>
    <w:uiPriority w:val="99"/>
    <w:rsid w:val="00A440F7"/>
    <w:rPr>
      <w:rFonts w:eastAsiaTheme="minorEastAsia"/>
      <w:sz w:val="20"/>
      <w:szCs w:val="20"/>
      <w:lang w:eastAsia="pt-BR"/>
    </w:rPr>
  </w:style>
  <w:style w:type="paragraph" w:styleId="Subttulo">
    <w:name w:val="Subtitle"/>
    <w:basedOn w:val="Normal"/>
    <w:next w:val="Normal"/>
    <w:link w:val="SubttuloChar"/>
    <w:uiPriority w:val="11"/>
    <w:qFormat/>
    <w:rsid w:val="00C13DA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C13DAB"/>
    <w:rPr>
      <w:rFonts w:asciiTheme="majorHAnsi" w:eastAsiaTheme="majorEastAsia" w:hAnsiTheme="majorHAnsi" w:cstheme="majorBidi"/>
      <w:i/>
      <w:iCs/>
      <w:color w:val="4F81BD" w:themeColor="accent1"/>
      <w:spacing w:val="15"/>
      <w:sz w:val="24"/>
      <w:szCs w:val="24"/>
      <w:lang w:eastAsia="pt-BR"/>
    </w:rPr>
  </w:style>
  <w:style w:type="character" w:customStyle="1" w:styleId="Ttulo4Char">
    <w:name w:val="Título 4 Char"/>
    <w:basedOn w:val="Fontepargpadro"/>
    <w:link w:val="Ttulo4"/>
    <w:uiPriority w:val="9"/>
    <w:rsid w:val="00C13DAB"/>
    <w:rPr>
      <w:rFonts w:ascii="Times New Roman" w:eastAsia="Times New Roman" w:hAnsi="Times New Roman" w:cs="Times New Roman"/>
      <w:b/>
      <w:bCs/>
      <w:sz w:val="24"/>
      <w:szCs w:val="24"/>
      <w:lang w:eastAsia="pt-BR"/>
    </w:rPr>
  </w:style>
  <w:style w:type="character" w:customStyle="1" w:styleId="apple-converted-space">
    <w:name w:val="apple-converted-space"/>
    <w:basedOn w:val="Fontepargpadro"/>
    <w:rsid w:val="00C13DAB"/>
  </w:style>
  <w:style w:type="paragraph" w:customStyle="1" w:styleId="Standard">
    <w:name w:val="Standard"/>
    <w:rsid w:val="00C13DAB"/>
    <w:pPr>
      <w:suppressAutoHyphens/>
      <w:autoSpaceDN w:val="0"/>
      <w:textAlignment w:val="baseline"/>
    </w:pPr>
    <w:rPr>
      <w:rFonts w:ascii="Calibri" w:eastAsia="SimSun" w:hAnsi="Calibri" w:cs="F"/>
      <w:kern w:val="3"/>
      <w:lang w:eastAsia="pt-BR"/>
    </w:rPr>
  </w:style>
  <w:style w:type="paragraph" w:styleId="Cabealho">
    <w:name w:val="header"/>
    <w:basedOn w:val="Normal"/>
    <w:link w:val="CabealhoChar"/>
    <w:uiPriority w:val="99"/>
    <w:unhideWhenUsed/>
    <w:rsid w:val="00C13DA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13DAB"/>
    <w:rPr>
      <w:rFonts w:eastAsiaTheme="minorEastAsia"/>
      <w:lang w:eastAsia="pt-BR"/>
    </w:rPr>
  </w:style>
  <w:style w:type="paragraph" w:styleId="Rodap">
    <w:name w:val="footer"/>
    <w:basedOn w:val="Normal"/>
    <w:link w:val="RodapChar"/>
    <w:uiPriority w:val="99"/>
    <w:unhideWhenUsed/>
    <w:rsid w:val="00C13DAB"/>
    <w:pPr>
      <w:tabs>
        <w:tab w:val="center" w:pos="4252"/>
        <w:tab w:val="right" w:pos="8504"/>
      </w:tabs>
      <w:spacing w:after="0" w:line="240" w:lineRule="auto"/>
    </w:pPr>
  </w:style>
  <w:style w:type="character" w:customStyle="1" w:styleId="RodapChar">
    <w:name w:val="Rodapé Char"/>
    <w:basedOn w:val="Fontepargpadro"/>
    <w:link w:val="Rodap"/>
    <w:uiPriority w:val="99"/>
    <w:rsid w:val="00C13DAB"/>
    <w:rPr>
      <w:rFonts w:eastAsiaTheme="minorEastAsia"/>
      <w:lang w:eastAsia="pt-BR"/>
    </w:rPr>
  </w:style>
  <w:style w:type="paragraph" w:styleId="Corpodetexto">
    <w:name w:val="Body Text"/>
    <w:basedOn w:val="Normal"/>
    <w:link w:val="CorpodetextoChar"/>
    <w:rsid w:val="00437EFB"/>
    <w:pPr>
      <w:suppressAutoHyphens/>
      <w:spacing w:after="120" w:line="240" w:lineRule="auto"/>
    </w:pPr>
    <w:rPr>
      <w:rFonts w:ascii="Times New Roman" w:eastAsia="Times New Roman" w:hAnsi="Times New Roman" w:cs="Cambria"/>
      <w:sz w:val="20"/>
      <w:szCs w:val="20"/>
      <w:lang w:val="en-US" w:eastAsia="ar-SA"/>
    </w:rPr>
  </w:style>
  <w:style w:type="character" w:customStyle="1" w:styleId="CorpodetextoChar">
    <w:name w:val="Corpo de texto Char"/>
    <w:basedOn w:val="Fontepargpadro"/>
    <w:link w:val="Corpodetexto"/>
    <w:rsid w:val="00437EFB"/>
    <w:rPr>
      <w:rFonts w:ascii="Times New Roman" w:eastAsia="Times New Roman" w:hAnsi="Times New Roman" w:cs="Cambria"/>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930277">
      <w:bodyDiv w:val="1"/>
      <w:marLeft w:val="0"/>
      <w:marRight w:val="0"/>
      <w:marTop w:val="0"/>
      <w:marBottom w:val="0"/>
      <w:divBdr>
        <w:top w:val="none" w:sz="0" w:space="0" w:color="auto"/>
        <w:left w:val="none" w:sz="0" w:space="0" w:color="auto"/>
        <w:bottom w:val="none" w:sz="0" w:space="0" w:color="auto"/>
        <w:right w:val="none" w:sz="0" w:space="0" w:color="auto"/>
      </w:divBdr>
    </w:div>
    <w:div w:id="71011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ean/v14n1/v14n1a27%20DOI.%2010.1590/S1414-81452010000100027"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br/scielo.php?script=sci_arttext&amp;pid=S003471672009000500015" TargetMode="Externa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ducao.usp.br/handle/BDPI/3509" TargetMode="Externa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yperlink" Target="http://dx.doi.org/10.1590/S0104-11692011000300026" TargetMode="External"/><Relationship Id="rId4" Type="http://schemas.openxmlformats.org/officeDocument/2006/relationships/webSettings" Target="webSettings.xml"/><Relationship Id="rId9" Type="http://schemas.openxmlformats.org/officeDocument/2006/relationships/hyperlink" Target="http://www.scielo.br/pdf/hcsm/v20n2/0104-5970-hcsm-20-02-00695.pdf"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Planilha_do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Planilha_do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Planilha_do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Planilha_do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noFill/>
        <a:ln w="25400">
          <a:noFill/>
        </a:ln>
      </c:spPr>
    </c:sideWall>
    <c:backWall>
      <c:thickness val="0"/>
      <c:spPr>
        <a:noFill/>
        <a:ln w="25400">
          <a:noFill/>
        </a:ln>
      </c:spPr>
    </c:backWall>
    <c:plotArea>
      <c:layout/>
      <c:bar3DChart>
        <c:barDir val="bar"/>
        <c:grouping val="clustered"/>
        <c:varyColors val="0"/>
        <c:ser>
          <c:idx val="0"/>
          <c:order val="0"/>
          <c:tx>
            <c:strRef>
              <c:f>Plan1!$B$1</c:f>
              <c:strCache>
                <c:ptCount val="1"/>
                <c:pt idx="0">
                  <c:v>Emergências clinicas adulto</c:v>
                </c:pt>
              </c:strCache>
            </c:strRef>
          </c:tx>
          <c:spPr>
            <a:solidFill>
              <a:srgbClr val="0000FF"/>
            </a:solidFill>
          </c:spPr>
          <c:invertIfNegative val="0"/>
          <c:cat>
            <c:strRef>
              <c:f>Plan1!$A$2:$A$5</c:f>
              <c:strCache>
                <c:ptCount val="4"/>
                <c:pt idx="0">
                  <c:v>2001 -2004</c:v>
                </c:pt>
                <c:pt idx="1">
                  <c:v>2005-2008</c:v>
                </c:pt>
                <c:pt idx="2">
                  <c:v>2009-2012</c:v>
                </c:pt>
                <c:pt idx="3">
                  <c:v>2013-2016</c:v>
                </c:pt>
              </c:strCache>
            </c:strRef>
          </c:cat>
          <c:val>
            <c:numRef>
              <c:f>Plan1!$B$2:$B$5</c:f>
              <c:numCache>
                <c:formatCode>General</c:formatCode>
                <c:ptCount val="4"/>
                <c:pt idx="0">
                  <c:v>1</c:v>
                </c:pt>
                <c:pt idx="1">
                  <c:v>5</c:v>
                </c:pt>
                <c:pt idx="2">
                  <c:v>6</c:v>
                </c:pt>
                <c:pt idx="3">
                  <c:v>14</c:v>
                </c:pt>
              </c:numCache>
            </c:numRef>
          </c:val>
        </c:ser>
        <c:ser>
          <c:idx val="1"/>
          <c:order val="1"/>
          <c:tx>
            <c:strRef>
              <c:f>Plan1!$C$1</c:f>
              <c:strCache>
                <c:ptCount val="1"/>
                <c:pt idx="0">
                  <c:v>Emergências traumáticas adulto</c:v>
                </c:pt>
              </c:strCache>
            </c:strRef>
          </c:tx>
          <c:spPr>
            <a:solidFill>
              <a:schemeClr val="tx1"/>
            </a:solidFill>
          </c:spPr>
          <c:invertIfNegative val="0"/>
          <c:cat>
            <c:strRef>
              <c:f>Plan1!$A$2:$A$5</c:f>
              <c:strCache>
                <c:ptCount val="4"/>
                <c:pt idx="0">
                  <c:v>2001 -2004</c:v>
                </c:pt>
                <c:pt idx="1">
                  <c:v>2005-2008</c:v>
                </c:pt>
                <c:pt idx="2">
                  <c:v>2009-2012</c:v>
                </c:pt>
                <c:pt idx="3">
                  <c:v>2013-2016</c:v>
                </c:pt>
              </c:strCache>
            </c:strRef>
          </c:cat>
          <c:val>
            <c:numRef>
              <c:f>Plan1!$C$2:$C$5</c:f>
              <c:numCache>
                <c:formatCode>General</c:formatCode>
                <c:ptCount val="4"/>
                <c:pt idx="0">
                  <c:v>0</c:v>
                </c:pt>
                <c:pt idx="1">
                  <c:v>0</c:v>
                </c:pt>
                <c:pt idx="2">
                  <c:v>7</c:v>
                </c:pt>
                <c:pt idx="3">
                  <c:v>0</c:v>
                </c:pt>
              </c:numCache>
            </c:numRef>
          </c:val>
        </c:ser>
        <c:ser>
          <c:idx val="2"/>
          <c:order val="2"/>
          <c:tx>
            <c:strRef>
              <c:f>Plan1!$D$1</c:f>
              <c:strCache>
                <c:ptCount val="1"/>
                <c:pt idx="0">
                  <c:v>Emergências Clinicas Pediátricas</c:v>
                </c:pt>
              </c:strCache>
            </c:strRef>
          </c:tx>
          <c:spPr>
            <a:solidFill>
              <a:srgbClr val="FF0000"/>
            </a:solidFill>
          </c:spPr>
          <c:invertIfNegative val="0"/>
          <c:cat>
            <c:strRef>
              <c:f>Plan1!$A$2:$A$5</c:f>
              <c:strCache>
                <c:ptCount val="4"/>
                <c:pt idx="0">
                  <c:v>2001 -2004</c:v>
                </c:pt>
                <c:pt idx="1">
                  <c:v>2005-2008</c:v>
                </c:pt>
                <c:pt idx="2">
                  <c:v>2009-2012</c:v>
                </c:pt>
                <c:pt idx="3">
                  <c:v>2013-2016</c:v>
                </c:pt>
              </c:strCache>
            </c:strRef>
          </c:cat>
          <c:val>
            <c:numRef>
              <c:f>Plan1!$D$2:$D$5</c:f>
              <c:numCache>
                <c:formatCode>General</c:formatCode>
                <c:ptCount val="4"/>
                <c:pt idx="0">
                  <c:v>1</c:v>
                </c:pt>
                <c:pt idx="1">
                  <c:v>0</c:v>
                </c:pt>
                <c:pt idx="2">
                  <c:v>2</c:v>
                </c:pt>
                <c:pt idx="3">
                  <c:v>0</c:v>
                </c:pt>
              </c:numCache>
            </c:numRef>
          </c:val>
        </c:ser>
        <c:ser>
          <c:idx val="3"/>
          <c:order val="3"/>
          <c:tx>
            <c:strRef>
              <c:f>Plan1!$E$1</c:f>
              <c:strCache>
                <c:ptCount val="1"/>
                <c:pt idx="0">
                  <c:v>Emergencias Traumáticas Pediátricas</c:v>
                </c:pt>
              </c:strCache>
            </c:strRef>
          </c:tx>
          <c:invertIfNegative val="0"/>
          <c:cat>
            <c:strRef>
              <c:f>Plan1!$A$2:$A$5</c:f>
              <c:strCache>
                <c:ptCount val="4"/>
                <c:pt idx="0">
                  <c:v>2001 -2004</c:v>
                </c:pt>
                <c:pt idx="1">
                  <c:v>2005-2008</c:v>
                </c:pt>
                <c:pt idx="2">
                  <c:v>2009-2012</c:v>
                </c:pt>
                <c:pt idx="3">
                  <c:v>2013-2016</c:v>
                </c:pt>
              </c:strCache>
            </c:strRef>
          </c:cat>
          <c:val>
            <c:numRef>
              <c:f>Plan1!$E$2:$E$5</c:f>
              <c:numCache>
                <c:formatCode>General</c:formatCode>
                <c:ptCount val="4"/>
                <c:pt idx="0">
                  <c:v>0</c:v>
                </c:pt>
                <c:pt idx="1">
                  <c:v>0</c:v>
                </c:pt>
                <c:pt idx="2">
                  <c:v>0</c:v>
                </c:pt>
                <c:pt idx="3">
                  <c:v>0</c:v>
                </c:pt>
              </c:numCache>
            </c:numRef>
          </c:val>
        </c:ser>
        <c:ser>
          <c:idx val="4"/>
          <c:order val="4"/>
          <c:tx>
            <c:strRef>
              <c:f>Plan1!$F$1</c:f>
              <c:strCache>
                <c:ptCount val="1"/>
                <c:pt idx="0">
                  <c:v>Risco Ocupacional</c:v>
                </c:pt>
              </c:strCache>
            </c:strRef>
          </c:tx>
          <c:invertIfNegative val="0"/>
          <c:cat>
            <c:strRef>
              <c:f>Plan1!$A$2:$A$5</c:f>
              <c:strCache>
                <c:ptCount val="4"/>
                <c:pt idx="0">
                  <c:v>2001 -2004</c:v>
                </c:pt>
                <c:pt idx="1">
                  <c:v>2005-2008</c:v>
                </c:pt>
                <c:pt idx="2">
                  <c:v>2009-2012</c:v>
                </c:pt>
                <c:pt idx="3">
                  <c:v>2013-2016</c:v>
                </c:pt>
              </c:strCache>
            </c:strRef>
          </c:cat>
          <c:val>
            <c:numRef>
              <c:f>Plan1!$F$2:$F$5</c:f>
              <c:numCache>
                <c:formatCode>General</c:formatCode>
                <c:ptCount val="4"/>
                <c:pt idx="0">
                  <c:v>0</c:v>
                </c:pt>
                <c:pt idx="1">
                  <c:v>1</c:v>
                </c:pt>
                <c:pt idx="2">
                  <c:v>3</c:v>
                </c:pt>
                <c:pt idx="3">
                  <c:v>1</c:v>
                </c:pt>
              </c:numCache>
            </c:numRef>
          </c:val>
        </c:ser>
        <c:ser>
          <c:idx val="5"/>
          <c:order val="5"/>
          <c:tx>
            <c:strRef>
              <c:f>Plan1!$G$1</c:f>
              <c:strCache>
                <c:ptCount val="1"/>
                <c:pt idx="0">
                  <c:v>Classificação de Risco</c:v>
                </c:pt>
              </c:strCache>
            </c:strRef>
          </c:tx>
          <c:invertIfNegative val="0"/>
          <c:cat>
            <c:strRef>
              <c:f>Plan1!$A$2:$A$5</c:f>
              <c:strCache>
                <c:ptCount val="4"/>
                <c:pt idx="0">
                  <c:v>2001 -2004</c:v>
                </c:pt>
                <c:pt idx="1">
                  <c:v>2005-2008</c:v>
                </c:pt>
                <c:pt idx="2">
                  <c:v>2009-2012</c:v>
                </c:pt>
                <c:pt idx="3">
                  <c:v>2013-2016</c:v>
                </c:pt>
              </c:strCache>
            </c:strRef>
          </c:cat>
          <c:val>
            <c:numRef>
              <c:f>Plan1!$G$2:$G$5</c:f>
              <c:numCache>
                <c:formatCode>General</c:formatCode>
                <c:ptCount val="4"/>
                <c:pt idx="0">
                  <c:v>0</c:v>
                </c:pt>
                <c:pt idx="1">
                  <c:v>1</c:v>
                </c:pt>
                <c:pt idx="2">
                  <c:v>2</c:v>
                </c:pt>
                <c:pt idx="3">
                  <c:v>0</c:v>
                </c:pt>
              </c:numCache>
            </c:numRef>
          </c:val>
        </c:ser>
        <c:ser>
          <c:idx val="6"/>
          <c:order val="6"/>
          <c:tx>
            <c:strRef>
              <c:f>Plan1!$H$1</c:f>
              <c:strCache>
                <c:ptCount val="1"/>
                <c:pt idx="0">
                  <c:v>Acolhimento</c:v>
                </c:pt>
              </c:strCache>
            </c:strRef>
          </c:tx>
          <c:invertIfNegative val="0"/>
          <c:cat>
            <c:strRef>
              <c:f>Plan1!$A$2:$A$5</c:f>
              <c:strCache>
                <c:ptCount val="4"/>
                <c:pt idx="0">
                  <c:v>2001 -2004</c:v>
                </c:pt>
                <c:pt idx="1">
                  <c:v>2005-2008</c:v>
                </c:pt>
                <c:pt idx="2">
                  <c:v>2009-2012</c:v>
                </c:pt>
                <c:pt idx="3">
                  <c:v>2013-2016</c:v>
                </c:pt>
              </c:strCache>
            </c:strRef>
          </c:cat>
          <c:val>
            <c:numRef>
              <c:f>Plan1!$H$2:$H$5</c:f>
              <c:numCache>
                <c:formatCode>General</c:formatCode>
                <c:ptCount val="4"/>
                <c:pt idx="0">
                  <c:v>0</c:v>
                </c:pt>
                <c:pt idx="1">
                  <c:v>0</c:v>
                </c:pt>
                <c:pt idx="2">
                  <c:v>3</c:v>
                </c:pt>
                <c:pt idx="3">
                  <c:v>5</c:v>
                </c:pt>
              </c:numCache>
            </c:numRef>
          </c:val>
        </c:ser>
        <c:ser>
          <c:idx val="7"/>
          <c:order val="7"/>
          <c:tx>
            <c:strRef>
              <c:f>Plan1!$I$1</c:f>
              <c:strCache>
                <c:ptCount val="1"/>
                <c:pt idx="0">
                  <c:v>Gerenciamento</c:v>
                </c:pt>
              </c:strCache>
            </c:strRef>
          </c:tx>
          <c:invertIfNegative val="0"/>
          <c:cat>
            <c:strRef>
              <c:f>Plan1!$A$2:$A$5</c:f>
              <c:strCache>
                <c:ptCount val="4"/>
                <c:pt idx="0">
                  <c:v>2001 -2004</c:v>
                </c:pt>
                <c:pt idx="1">
                  <c:v>2005-2008</c:v>
                </c:pt>
                <c:pt idx="2">
                  <c:v>2009-2012</c:v>
                </c:pt>
                <c:pt idx="3">
                  <c:v>2013-2016</c:v>
                </c:pt>
              </c:strCache>
            </c:strRef>
          </c:cat>
          <c:val>
            <c:numRef>
              <c:f>Plan1!$I$2:$I$5</c:f>
              <c:numCache>
                <c:formatCode>General</c:formatCode>
                <c:ptCount val="4"/>
                <c:pt idx="0">
                  <c:v>0</c:v>
                </c:pt>
                <c:pt idx="1">
                  <c:v>0</c:v>
                </c:pt>
                <c:pt idx="2">
                  <c:v>1</c:v>
                </c:pt>
                <c:pt idx="3">
                  <c:v>5</c:v>
                </c:pt>
              </c:numCache>
            </c:numRef>
          </c:val>
        </c:ser>
        <c:ser>
          <c:idx val="8"/>
          <c:order val="8"/>
          <c:tx>
            <c:strRef>
              <c:f>Plan1!$J$1</c:f>
              <c:strCache>
                <c:ptCount val="1"/>
                <c:pt idx="0">
                  <c:v>Acreditação</c:v>
                </c:pt>
              </c:strCache>
            </c:strRef>
          </c:tx>
          <c:invertIfNegative val="0"/>
          <c:cat>
            <c:strRef>
              <c:f>Plan1!$A$2:$A$5</c:f>
              <c:strCache>
                <c:ptCount val="4"/>
                <c:pt idx="0">
                  <c:v>2001 -2004</c:v>
                </c:pt>
                <c:pt idx="1">
                  <c:v>2005-2008</c:v>
                </c:pt>
                <c:pt idx="2">
                  <c:v>2009-2012</c:v>
                </c:pt>
                <c:pt idx="3">
                  <c:v>2013-2016</c:v>
                </c:pt>
              </c:strCache>
            </c:strRef>
          </c:cat>
          <c:val>
            <c:numRef>
              <c:f>Plan1!$J$2:$J$5</c:f>
              <c:numCache>
                <c:formatCode>General</c:formatCode>
                <c:ptCount val="4"/>
                <c:pt idx="0">
                  <c:v>0</c:v>
                </c:pt>
                <c:pt idx="1">
                  <c:v>1</c:v>
                </c:pt>
                <c:pt idx="2">
                  <c:v>0</c:v>
                </c:pt>
                <c:pt idx="3">
                  <c:v>0</c:v>
                </c:pt>
              </c:numCache>
            </c:numRef>
          </c:val>
        </c:ser>
        <c:dLbls>
          <c:showLegendKey val="0"/>
          <c:showVal val="0"/>
          <c:showCatName val="0"/>
          <c:showSerName val="0"/>
          <c:showPercent val="0"/>
          <c:showBubbleSize val="0"/>
        </c:dLbls>
        <c:gapWidth val="150"/>
        <c:shape val="cylinder"/>
        <c:axId val="278068080"/>
        <c:axId val="278061808"/>
        <c:axId val="0"/>
      </c:bar3DChart>
      <c:valAx>
        <c:axId val="278061808"/>
        <c:scaling>
          <c:orientation val="minMax"/>
        </c:scaling>
        <c:delete val="0"/>
        <c:axPos val="b"/>
        <c:majorGridlines/>
        <c:numFmt formatCode="General" sourceLinked="1"/>
        <c:majorTickMark val="out"/>
        <c:minorTickMark val="none"/>
        <c:tickLblPos val="nextTo"/>
        <c:crossAx val="278068080"/>
        <c:crosses val="autoZero"/>
        <c:crossBetween val="between"/>
      </c:valAx>
      <c:catAx>
        <c:axId val="278068080"/>
        <c:scaling>
          <c:orientation val="minMax"/>
        </c:scaling>
        <c:delete val="0"/>
        <c:axPos val="l"/>
        <c:numFmt formatCode="General" sourceLinked="1"/>
        <c:majorTickMark val="out"/>
        <c:minorTickMark val="none"/>
        <c:tickLblPos val="nextTo"/>
        <c:crossAx val="278061808"/>
        <c:crosses val="autoZero"/>
        <c:auto val="1"/>
        <c:lblAlgn val="ctr"/>
        <c:lblOffset val="100"/>
        <c:noMultiLvlLbl val="0"/>
      </c:catAx>
    </c:plotArea>
    <c:legend>
      <c:legendPos val="r"/>
      <c:layout>
        <c:manualLayout>
          <c:xMode val="edge"/>
          <c:yMode val="edge"/>
          <c:x val="0.66177754357289398"/>
          <c:y val="3.8278161658364201E-2"/>
          <c:w val="0.32503978157587998"/>
          <c:h val="0.8550037595918500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bar"/>
        <c:grouping val="clustered"/>
        <c:varyColors val="0"/>
        <c:ser>
          <c:idx val="0"/>
          <c:order val="0"/>
          <c:tx>
            <c:strRef>
              <c:f>Plan1!$A$2</c:f>
              <c:strCache>
                <c:ptCount val="1"/>
                <c:pt idx="0">
                  <c:v>Risco ocupacional</c:v>
                </c:pt>
              </c:strCache>
            </c:strRef>
          </c:tx>
          <c:spPr>
            <a:solidFill>
              <a:srgbClr val="0000FF"/>
            </a:solidFill>
          </c:spPr>
          <c:invertIfNegative val="0"/>
          <c:cat>
            <c:strRef>
              <c:f>Plan1!$B$1:$D$1</c:f>
              <c:strCache>
                <c:ptCount val="3"/>
                <c:pt idx="0">
                  <c:v>2006-2009</c:v>
                </c:pt>
                <c:pt idx="1">
                  <c:v>2010-2013</c:v>
                </c:pt>
                <c:pt idx="2">
                  <c:v> 2014-2016</c:v>
                </c:pt>
              </c:strCache>
            </c:strRef>
          </c:cat>
          <c:val>
            <c:numRef>
              <c:f>Plan1!$B$2:$D$2</c:f>
              <c:numCache>
                <c:formatCode>General</c:formatCode>
                <c:ptCount val="3"/>
                <c:pt idx="0">
                  <c:v>1</c:v>
                </c:pt>
                <c:pt idx="1">
                  <c:v>3</c:v>
                </c:pt>
                <c:pt idx="2">
                  <c:v>3</c:v>
                </c:pt>
              </c:numCache>
            </c:numRef>
          </c:val>
        </c:ser>
        <c:ser>
          <c:idx val="1"/>
          <c:order val="1"/>
          <c:tx>
            <c:strRef>
              <c:f>Plan1!$A$3</c:f>
              <c:strCache>
                <c:ptCount val="1"/>
                <c:pt idx="0">
                  <c:v>Gerenciamento</c:v>
                </c:pt>
              </c:strCache>
            </c:strRef>
          </c:tx>
          <c:spPr>
            <a:solidFill>
              <a:schemeClr val="tx1"/>
            </a:solidFill>
          </c:spPr>
          <c:invertIfNegative val="0"/>
          <c:cat>
            <c:strRef>
              <c:f>Plan1!$B$1:$D$1</c:f>
              <c:strCache>
                <c:ptCount val="3"/>
                <c:pt idx="0">
                  <c:v>2006-2009</c:v>
                </c:pt>
                <c:pt idx="1">
                  <c:v>2010-2013</c:v>
                </c:pt>
                <c:pt idx="2">
                  <c:v> 2014-2016</c:v>
                </c:pt>
              </c:strCache>
            </c:strRef>
          </c:cat>
          <c:val>
            <c:numRef>
              <c:f>Plan1!$B$3:$D$3</c:f>
              <c:numCache>
                <c:formatCode>General</c:formatCode>
                <c:ptCount val="3"/>
                <c:pt idx="0">
                  <c:v>1</c:v>
                </c:pt>
                <c:pt idx="1">
                  <c:v>0</c:v>
                </c:pt>
                <c:pt idx="2">
                  <c:v>1</c:v>
                </c:pt>
              </c:numCache>
            </c:numRef>
          </c:val>
        </c:ser>
        <c:ser>
          <c:idx val="2"/>
          <c:order val="2"/>
          <c:tx>
            <c:strRef>
              <c:f>Plan1!$A$4</c:f>
              <c:strCache>
                <c:ptCount val="1"/>
                <c:pt idx="0">
                  <c:v>Emergência tramatica pediatricas</c:v>
                </c:pt>
              </c:strCache>
            </c:strRef>
          </c:tx>
          <c:spPr>
            <a:solidFill>
              <a:srgbClr val="FF0000"/>
            </a:solidFill>
          </c:spPr>
          <c:invertIfNegative val="0"/>
          <c:cat>
            <c:strRef>
              <c:f>Plan1!$B$1:$D$1</c:f>
              <c:strCache>
                <c:ptCount val="3"/>
                <c:pt idx="0">
                  <c:v>2006-2009</c:v>
                </c:pt>
                <c:pt idx="1">
                  <c:v>2010-2013</c:v>
                </c:pt>
                <c:pt idx="2">
                  <c:v> 2014-2016</c:v>
                </c:pt>
              </c:strCache>
            </c:strRef>
          </c:cat>
          <c:val>
            <c:numRef>
              <c:f>Plan1!$B$4:$D$4</c:f>
              <c:numCache>
                <c:formatCode>General</c:formatCode>
                <c:ptCount val="3"/>
                <c:pt idx="0">
                  <c:v>0</c:v>
                </c:pt>
                <c:pt idx="1">
                  <c:v>2</c:v>
                </c:pt>
                <c:pt idx="2">
                  <c:v>0</c:v>
                </c:pt>
              </c:numCache>
            </c:numRef>
          </c:val>
        </c:ser>
        <c:ser>
          <c:idx val="3"/>
          <c:order val="3"/>
          <c:tx>
            <c:strRef>
              <c:f>Plan1!$A$5</c:f>
              <c:strCache>
                <c:ptCount val="1"/>
                <c:pt idx="0">
                  <c:v>Emergência traumática </c:v>
                </c:pt>
              </c:strCache>
            </c:strRef>
          </c:tx>
          <c:invertIfNegative val="0"/>
          <c:cat>
            <c:strRef>
              <c:f>Plan1!$B$1:$D$1</c:f>
              <c:strCache>
                <c:ptCount val="3"/>
                <c:pt idx="0">
                  <c:v>2006-2009</c:v>
                </c:pt>
                <c:pt idx="1">
                  <c:v>2010-2013</c:v>
                </c:pt>
                <c:pt idx="2">
                  <c:v> 2014-2016</c:v>
                </c:pt>
              </c:strCache>
            </c:strRef>
          </c:cat>
          <c:val>
            <c:numRef>
              <c:f>Plan1!$B$5:$D$5</c:f>
              <c:numCache>
                <c:formatCode>General</c:formatCode>
                <c:ptCount val="3"/>
                <c:pt idx="0">
                  <c:v>0</c:v>
                </c:pt>
                <c:pt idx="1">
                  <c:v>2</c:v>
                </c:pt>
                <c:pt idx="2">
                  <c:v>0</c:v>
                </c:pt>
              </c:numCache>
            </c:numRef>
          </c:val>
        </c:ser>
        <c:dLbls>
          <c:showLegendKey val="0"/>
          <c:showVal val="0"/>
          <c:showCatName val="0"/>
          <c:showSerName val="0"/>
          <c:showPercent val="0"/>
          <c:showBubbleSize val="0"/>
        </c:dLbls>
        <c:gapWidth val="150"/>
        <c:shape val="cylinder"/>
        <c:axId val="278064160"/>
        <c:axId val="278065336"/>
        <c:axId val="0"/>
      </c:bar3DChart>
      <c:catAx>
        <c:axId val="278064160"/>
        <c:scaling>
          <c:orientation val="minMax"/>
        </c:scaling>
        <c:delete val="0"/>
        <c:axPos val="l"/>
        <c:numFmt formatCode="General" sourceLinked="1"/>
        <c:majorTickMark val="out"/>
        <c:minorTickMark val="none"/>
        <c:tickLblPos val="nextTo"/>
        <c:crossAx val="278065336"/>
        <c:crosses val="autoZero"/>
        <c:auto val="1"/>
        <c:lblAlgn val="ctr"/>
        <c:lblOffset val="100"/>
        <c:noMultiLvlLbl val="0"/>
      </c:catAx>
      <c:valAx>
        <c:axId val="278065336"/>
        <c:scaling>
          <c:orientation val="minMax"/>
        </c:scaling>
        <c:delete val="0"/>
        <c:axPos val="b"/>
        <c:majorGridlines/>
        <c:numFmt formatCode="General" sourceLinked="1"/>
        <c:majorTickMark val="out"/>
        <c:minorTickMark val="none"/>
        <c:tickLblPos val="nextTo"/>
        <c:crossAx val="278064160"/>
        <c:crosses val="autoZero"/>
        <c:crossBetween val="between"/>
      </c:valAx>
    </c:plotArea>
    <c:legend>
      <c:legendPos val="r"/>
      <c:layout>
        <c:manualLayout>
          <c:xMode val="edge"/>
          <c:yMode val="edge"/>
          <c:x val="0.69286895575596297"/>
          <c:y val="0.12091462467570786"/>
          <c:w val="0.28689418132428396"/>
          <c:h val="0.7251377243105984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bar"/>
        <c:grouping val="clustered"/>
        <c:varyColors val="0"/>
        <c:ser>
          <c:idx val="0"/>
          <c:order val="0"/>
          <c:tx>
            <c:strRef>
              <c:f>Plan1!$B$1</c:f>
              <c:strCache>
                <c:ptCount val="1"/>
                <c:pt idx="0">
                  <c:v>Quantitativo</c:v>
                </c:pt>
              </c:strCache>
            </c:strRef>
          </c:tx>
          <c:spPr>
            <a:solidFill>
              <a:srgbClr val="0000FF"/>
            </a:solidFill>
          </c:spPr>
          <c:invertIfNegative val="0"/>
          <c:cat>
            <c:strRef>
              <c:f>Plan1!$A$2:$A$5</c:f>
              <c:strCache>
                <c:ptCount val="4"/>
                <c:pt idx="0">
                  <c:v>2001 -2004</c:v>
                </c:pt>
                <c:pt idx="1">
                  <c:v>2005-2008</c:v>
                </c:pt>
                <c:pt idx="2">
                  <c:v>2009-2012</c:v>
                </c:pt>
                <c:pt idx="3">
                  <c:v>2013-2016</c:v>
                </c:pt>
              </c:strCache>
            </c:strRef>
          </c:cat>
          <c:val>
            <c:numRef>
              <c:f>Plan1!$B$2:$B$5</c:f>
              <c:numCache>
                <c:formatCode>General</c:formatCode>
                <c:ptCount val="4"/>
                <c:pt idx="0">
                  <c:v>0</c:v>
                </c:pt>
                <c:pt idx="1">
                  <c:v>5</c:v>
                </c:pt>
                <c:pt idx="2">
                  <c:v>9</c:v>
                </c:pt>
                <c:pt idx="3">
                  <c:v>9</c:v>
                </c:pt>
              </c:numCache>
            </c:numRef>
          </c:val>
        </c:ser>
        <c:ser>
          <c:idx val="1"/>
          <c:order val="1"/>
          <c:tx>
            <c:strRef>
              <c:f>Plan1!$C$1</c:f>
              <c:strCache>
                <c:ptCount val="1"/>
                <c:pt idx="0">
                  <c:v>Qualitativo</c:v>
                </c:pt>
              </c:strCache>
            </c:strRef>
          </c:tx>
          <c:spPr>
            <a:solidFill>
              <a:srgbClr val="00B050"/>
            </a:solidFill>
          </c:spPr>
          <c:invertIfNegative val="0"/>
          <c:cat>
            <c:strRef>
              <c:f>Plan1!$A$2:$A$5</c:f>
              <c:strCache>
                <c:ptCount val="4"/>
                <c:pt idx="0">
                  <c:v>2001 -2004</c:v>
                </c:pt>
                <c:pt idx="1">
                  <c:v>2005-2008</c:v>
                </c:pt>
                <c:pt idx="2">
                  <c:v>2009-2012</c:v>
                </c:pt>
                <c:pt idx="3">
                  <c:v>2013-2016</c:v>
                </c:pt>
              </c:strCache>
            </c:strRef>
          </c:cat>
          <c:val>
            <c:numRef>
              <c:f>Plan1!$C$2:$C$5</c:f>
              <c:numCache>
                <c:formatCode>General</c:formatCode>
                <c:ptCount val="4"/>
                <c:pt idx="0">
                  <c:v>2</c:v>
                </c:pt>
                <c:pt idx="1">
                  <c:v>3</c:v>
                </c:pt>
                <c:pt idx="2">
                  <c:v>12</c:v>
                </c:pt>
                <c:pt idx="3">
                  <c:v>17</c:v>
                </c:pt>
              </c:numCache>
            </c:numRef>
          </c:val>
        </c:ser>
        <c:ser>
          <c:idx val="2"/>
          <c:order val="2"/>
          <c:tx>
            <c:strRef>
              <c:f>Plan1!$D$1</c:f>
              <c:strCache>
                <c:ptCount val="1"/>
                <c:pt idx="0">
                  <c:v>Quanti\Quali</c:v>
                </c:pt>
              </c:strCache>
            </c:strRef>
          </c:tx>
          <c:spPr>
            <a:solidFill>
              <a:srgbClr val="FF0000"/>
            </a:solidFill>
          </c:spPr>
          <c:invertIfNegative val="0"/>
          <c:cat>
            <c:strRef>
              <c:f>Plan1!$A$2:$A$5</c:f>
              <c:strCache>
                <c:ptCount val="4"/>
                <c:pt idx="0">
                  <c:v>2001 -2004</c:v>
                </c:pt>
                <c:pt idx="1">
                  <c:v>2005-2008</c:v>
                </c:pt>
                <c:pt idx="2">
                  <c:v>2009-2012</c:v>
                </c:pt>
                <c:pt idx="3">
                  <c:v>2013-2016</c:v>
                </c:pt>
              </c:strCache>
            </c:strRef>
          </c:cat>
          <c:val>
            <c:numRef>
              <c:f>Plan1!$D$2:$D$5</c:f>
              <c:numCache>
                <c:formatCode>General</c:formatCode>
                <c:ptCount val="4"/>
                <c:pt idx="0">
                  <c:v>0</c:v>
                </c:pt>
                <c:pt idx="1">
                  <c:v>0</c:v>
                </c:pt>
                <c:pt idx="2">
                  <c:v>1</c:v>
                </c:pt>
                <c:pt idx="3">
                  <c:v>0</c:v>
                </c:pt>
              </c:numCache>
            </c:numRef>
          </c:val>
        </c:ser>
        <c:dLbls>
          <c:showLegendKey val="0"/>
          <c:showVal val="0"/>
          <c:showCatName val="0"/>
          <c:showSerName val="0"/>
          <c:showPercent val="0"/>
          <c:showBubbleSize val="0"/>
        </c:dLbls>
        <c:gapWidth val="150"/>
        <c:shape val="cylinder"/>
        <c:axId val="278062200"/>
        <c:axId val="278066904"/>
        <c:axId val="0"/>
      </c:bar3DChart>
      <c:catAx>
        <c:axId val="278062200"/>
        <c:scaling>
          <c:orientation val="minMax"/>
        </c:scaling>
        <c:delete val="0"/>
        <c:axPos val="l"/>
        <c:numFmt formatCode="General" sourceLinked="1"/>
        <c:majorTickMark val="out"/>
        <c:minorTickMark val="none"/>
        <c:tickLblPos val="nextTo"/>
        <c:crossAx val="278066904"/>
        <c:crosses val="autoZero"/>
        <c:auto val="1"/>
        <c:lblAlgn val="ctr"/>
        <c:lblOffset val="100"/>
        <c:noMultiLvlLbl val="0"/>
      </c:catAx>
      <c:valAx>
        <c:axId val="278066904"/>
        <c:scaling>
          <c:orientation val="minMax"/>
        </c:scaling>
        <c:delete val="0"/>
        <c:axPos val="b"/>
        <c:majorGridlines/>
        <c:numFmt formatCode="General" sourceLinked="1"/>
        <c:majorTickMark val="out"/>
        <c:minorTickMark val="none"/>
        <c:tickLblPos val="nextTo"/>
        <c:crossAx val="278062200"/>
        <c:crosses val="autoZero"/>
        <c:crossBetween val="between"/>
      </c:valAx>
    </c:plotArea>
    <c:legend>
      <c:legendPos val="r"/>
      <c:layout>
        <c:manualLayout>
          <c:xMode val="edge"/>
          <c:yMode val="edge"/>
          <c:x val="0.81781570068724196"/>
          <c:y val="0.18973813051123201"/>
          <c:w val="0.16952247133293799"/>
          <c:h val="0.60378096630187506"/>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3222126099089301"/>
          <c:y val="8.9132670551936896E-2"/>
          <c:w val="0.64258527793315501"/>
          <c:h val="0.752222312417133"/>
        </c:manualLayout>
      </c:layout>
      <c:bar3DChart>
        <c:barDir val="bar"/>
        <c:grouping val="clustered"/>
        <c:varyColors val="0"/>
        <c:ser>
          <c:idx val="0"/>
          <c:order val="0"/>
          <c:tx>
            <c:strRef>
              <c:f>Plan1!$B$1</c:f>
              <c:strCache>
                <c:ptCount val="1"/>
                <c:pt idx="0">
                  <c:v>Quantitativo</c:v>
                </c:pt>
              </c:strCache>
            </c:strRef>
          </c:tx>
          <c:spPr>
            <a:solidFill>
              <a:srgbClr val="0000FF"/>
            </a:solidFill>
          </c:spPr>
          <c:invertIfNegative val="0"/>
          <c:cat>
            <c:strRef>
              <c:f>Plan1!$A$2:$A$5</c:f>
              <c:strCache>
                <c:ptCount val="3"/>
                <c:pt idx="0">
                  <c:v>2006-2009</c:v>
                </c:pt>
                <c:pt idx="1">
                  <c:v>2010-2013</c:v>
                </c:pt>
                <c:pt idx="2">
                  <c:v>2014-2016</c:v>
                </c:pt>
              </c:strCache>
            </c:strRef>
          </c:cat>
          <c:val>
            <c:numRef>
              <c:f>Plan1!$B$2:$B$5</c:f>
              <c:numCache>
                <c:formatCode>General</c:formatCode>
                <c:ptCount val="4"/>
                <c:pt idx="0">
                  <c:v>1</c:v>
                </c:pt>
                <c:pt idx="1">
                  <c:v>7</c:v>
                </c:pt>
                <c:pt idx="2">
                  <c:v>2</c:v>
                </c:pt>
              </c:numCache>
            </c:numRef>
          </c:val>
        </c:ser>
        <c:ser>
          <c:idx val="1"/>
          <c:order val="1"/>
          <c:tx>
            <c:strRef>
              <c:f>Plan1!$C$1</c:f>
              <c:strCache>
                <c:ptCount val="1"/>
                <c:pt idx="0">
                  <c:v>Qualitativo</c:v>
                </c:pt>
              </c:strCache>
            </c:strRef>
          </c:tx>
          <c:spPr>
            <a:solidFill>
              <a:srgbClr val="00B050"/>
            </a:solidFill>
          </c:spPr>
          <c:invertIfNegative val="0"/>
          <c:cat>
            <c:strRef>
              <c:f>Plan1!$A$2:$A$5</c:f>
              <c:strCache>
                <c:ptCount val="3"/>
                <c:pt idx="0">
                  <c:v>2006-2009</c:v>
                </c:pt>
                <c:pt idx="1">
                  <c:v>2010-2013</c:v>
                </c:pt>
                <c:pt idx="2">
                  <c:v>2014-2016</c:v>
                </c:pt>
              </c:strCache>
            </c:strRef>
          </c:cat>
          <c:val>
            <c:numRef>
              <c:f>Plan1!$C$2:$C$5</c:f>
              <c:numCache>
                <c:formatCode>General</c:formatCode>
                <c:ptCount val="4"/>
                <c:pt idx="0">
                  <c:v>1</c:v>
                </c:pt>
                <c:pt idx="1">
                  <c:v>2</c:v>
                </c:pt>
                <c:pt idx="2">
                  <c:v>1</c:v>
                </c:pt>
              </c:numCache>
            </c:numRef>
          </c:val>
        </c:ser>
        <c:ser>
          <c:idx val="2"/>
          <c:order val="2"/>
          <c:tx>
            <c:strRef>
              <c:f>Plan1!$D$1</c:f>
              <c:strCache>
                <c:ptCount val="1"/>
                <c:pt idx="0">
                  <c:v>Quant/Quali</c:v>
                </c:pt>
              </c:strCache>
            </c:strRef>
          </c:tx>
          <c:spPr>
            <a:solidFill>
              <a:srgbClr val="FF0000"/>
            </a:solidFill>
          </c:spPr>
          <c:invertIfNegative val="0"/>
          <c:cat>
            <c:strRef>
              <c:f>Plan1!$A$2:$A$5</c:f>
              <c:strCache>
                <c:ptCount val="3"/>
                <c:pt idx="0">
                  <c:v>2006-2009</c:v>
                </c:pt>
                <c:pt idx="1">
                  <c:v>2010-2013</c:v>
                </c:pt>
                <c:pt idx="2">
                  <c:v>2014-2016</c:v>
                </c:pt>
              </c:strCache>
            </c:strRef>
          </c:cat>
          <c:val>
            <c:numRef>
              <c:f>Plan1!$D$2:$D$5</c:f>
              <c:numCache>
                <c:formatCode>General</c:formatCode>
                <c:ptCount val="4"/>
                <c:pt idx="0">
                  <c:v>0</c:v>
                </c:pt>
                <c:pt idx="1">
                  <c:v>0</c:v>
                </c:pt>
                <c:pt idx="2">
                  <c:v>0</c:v>
                </c:pt>
              </c:numCache>
            </c:numRef>
          </c:val>
        </c:ser>
        <c:dLbls>
          <c:showLegendKey val="0"/>
          <c:showVal val="0"/>
          <c:showCatName val="0"/>
          <c:showSerName val="0"/>
          <c:showPercent val="0"/>
          <c:showBubbleSize val="0"/>
        </c:dLbls>
        <c:gapWidth val="150"/>
        <c:shape val="cylinder"/>
        <c:axId val="278065728"/>
        <c:axId val="278067296"/>
        <c:axId val="0"/>
      </c:bar3DChart>
      <c:catAx>
        <c:axId val="278065728"/>
        <c:scaling>
          <c:orientation val="minMax"/>
        </c:scaling>
        <c:delete val="0"/>
        <c:axPos val="l"/>
        <c:numFmt formatCode="General" sourceLinked="1"/>
        <c:majorTickMark val="out"/>
        <c:minorTickMark val="none"/>
        <c:tickLblPos val="nextTo"/>
        <c:crossAx val="278067296"/>
        <c:crosses val="autoZero"/>
        <c:auto val="1"/>
        <c:lblAlgn val="ctr"/>
        <c:lblOffset val="100"/>
        <c:noMultiLvlLbl val="0"/>
      </c:catAx>
      <c:valAx>
        <c:axId val="278067296"/>
        <c:scaling>
          <c:orientation val="minMax"/>
        </c:scaling>
        <c:delete val="0"/>
        <c:axPos val="b"/>
        <c:majorGridlines/>
        <c:numFmt formatCode="General" sourceLinked="1"/>
        <c:majorTickMark val="out"/>
        <c:minorTickMark val="none"/>
        <c:tickLblPos val="nextTo"/>
        <c:crossAx val="278065728"/>
        <c:crosses val="autoZero"/>
        <c:crossBetween val="between"/>
      </c:valAx>
    </c:plotArea>
    <c:legend>
      <c:legendPos val="r"/>
      <c:layout>
        <c:manualLayout>
          <c:xMode val="edge"/>
          <c:yMode val="edge"/>
          <c:x val="0.82238833510808096"/>
          <c:y val="0.168273173445742"/>
          <c:w val="0.162965198303932"/>
          <c:h val="0.5939387090054210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23</Pages>
  <Words>5738</Words>
  <Characters>30988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Costa</dc:creator>
  <cp:lastModifiedBy>Marilei de Melo Tavares</cp:lastModifiedBy>
  <cp:revision>24</cp:revision>
  <dcterms:created xsi:type="dcterms:W3CDTF">2018-09-06T11:41:00Z</dcterms:created>
  <dcterms:modified xsi:type="dcterms:W3CDTF">2018-11-20T00:42:00Z</dcterms:modified>
</cp:coreProperties>
</file>